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CFE6FAB">
      <w:pPr>
        <w:tabs>
          <w:tab w:val="left" w:pos="1376"/>
        </w:tabs>
        <w:spacing w:after="156" w:afterLines="50"/>
        <w:jc w:val="center"/>
        <w:rPr>
          <w:rFonts w:ascii="仿宋" w:hAnsi="仿宋" w:eastAsia="仿宋"/>
          <w:b/>
          <w:bCs/>
          <w:sz w:val="32"/>
          <w:szCs w:val="36"/>
        </w:rPr>
      </w:pPr>
      <w:r>
        <w:rPr>
          <w:rFonts w:hint="eastAsia" w:ascii="仿宋" w:hAnsi="仿宋" w:eastAsia="仿宋"/>
          <w:b/>
          <w:bCs/>
          <w:sz w:val="32"/>
          <w:szCs w:val="36"/>
        </w:rPr>
        <w:t>CESO竞赛线上报名系统</w:t>
      </w:r>
    </w:p>
    <w:p w14:paraId="59E22639">
      <w:pPr>
        <w:tabs>
          <w:tab w:val="left" w:pos="1376"/>
        </w:tabs>
        <w:spacing w:after="156" w:afterLines="50"/>
        <w:jc w:val="center"/>
        <w:rPr>
          <w:rFonts w:ascii="仿宋" w:hAnsi="仿宋" w:eastAsia="仿宋"/>
          <w:b/>
          <w:bCs/>
          <w:sz w:val="28"/>
          <w:szCs w:val="32"/>
        </w:rPr>
      </w:pPr>
      <w:r>
        <w:rPr>
          <w:rFonts w:hint="eastAsia" w:ascii="仿宋" w:hAnsi="仿宋" w:eastAsia="仿宋"/>
          <w:b/>
          <w:bCs/>
          <w:sz w:val="28"/>
          <w:szCs w:val="32"/>
        </w:rPr>
        <w:t>教师手册</w:t>
      </w:r>
    </w:p>
    <w:p w14:paraId="54B5492B">
      <w:pPr>
        <w:spacing w:before="156" w:beforeLines="50" w:line="360" w:lineRule="auto"/>
        <w:ind w:firstLine="480" w:firstLineChars="200"/>
        <w:rPr>
          <w:rFonts w:hint="eastAsia"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为了确保“燕园元培杯”2024-2025学年</w:t>
      </w:r>
      <w:r>
        <w:rPr>
          <w:rFonts w:hint="eastAsia" w:ascii="仿宋" w:hAnsi="仿宋" w:eastAsia="仿宋"/>
          <w:sz w:val="24"/>
          <w:szCs w:val="24"/>
          <w:lang w:val="en-US" w:eastAsia="zh-CN"/>
        </w:rPr>
        <w:t>全国</w:t>
      </w:r>
      <w:r>
        <w:rPr>
          <w:rFonts w:hint="eastAsia" w:ascii="仿宋" w:hAnsi="仿宋" w:eastAsia="仿宋"/>
          <w:sz w:val="24"/>
          <w:szCs w:val="24"/>
        </w:rPr>
        <w:t>中学生地球科学奥林匹克竞赛（CESO）的顺利进行，请所有参赛中学的教师</w:t>
      </w:r>
      <w:r>
        <w:rPr>
          <w:rFonts w:hint="eastAsia" w:ascii="仿宋" w:hAnsi="仿宋" w:eastAsia="仿宋"/>
          <w:b/>
          <w:bCs/>
          <w:sz w:val="24"/>
          <w:szCs w:val="24"/>
        </w:rPr>
        <w:t>仔细阅读</w:t>
      </w:r>
      <w:r>
        <w:rPr>
          <w:rFonts w:hint="eastAsia" w:ascii="仿宋" w:hAnsi="仿宋" w:eastAsia="仿宋"/>
          <w:sz w:val="24"/>
          <w:szCs w:val="24"/>
        </w:rPr>
        <w:t>“CESO竞赛线上报名系统-教师手册”并严格遵守。</w:t>
      </w:r>
    </w:p>
    <w:p w14:paraId="396C499F">
      <w:pPr>
        <w:spacing w:before="156" w:beforeLines="50" w:line="360" w:lineRule="auto"/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报名系统网址：https://ceso.deep-time.org（建议使用Edge、Chrome浏览器）。</w:t>
      </w:r>
    </w:p>
    <w:p w14:paraId="001ED937">
      <w:pPr>
        <w:pStyle w:val="8"/>
        <w:numPr>
          <w:ilvl w:val="0"/>
          <w:numId w:val="1"/>
        </w:numPr>
        <w:spacing w:before="156" w:beforeLines="50" w:line="360" w:lineRule="auto"/>
        <w:ind w:firstLine="422"/>
        <w:rPr>
          <w:rFonts w:ascii="仿宋" w:hAnsi="仿宋" w:eastAsia="仿宋"/>
          <w:b/>
          <w:bCs/>
          <w:sz w:val="24"/>
          <w:szCs w:val="24"/>
        </w:rPr>
      </w:pPr>
      <w:r>
        <w:rPr>
          <w:rFonts w:hint="eastAsia" w:ascii="仿宋" w:hAnsi="仿宋" w:eastAsia="仿宋"/>
          <w:b/>
          <w:bCs/>
          <w:sz w:val="24"/>
          <w:szCs w:val="24"/>
        </w:rPr>
        <w:t>报名</w:t>
      </w:r>
      <w:r>
        <w:rPr>
          <w:rFonts w:hint="eastAsia" w:ascii="仿宋" w:hAnsi="仿宋" w:eastAsia="仿宋"/>
          <w:b/>
          <w:bCs/>
          <w:sz w:val="24"/>
          <w:szCs w:val="24"/>
          <w:lang w:val="en-US" w:eastAsia="zh-CN"/>
        </w:rPr>
        <w:t>流程</w:t>
      </w:r>
    </w:p>
    <w:p w14:paraId="6BA0FCFA">
      <w:pPr>
        <w:pStyle w:val="8"/>
        <w:numPr>
          <w:ilvl w:val="0"/>
          <w:numId w:val="0"/>
        </w:numPr>
        <w:spacing w:before="156" w:beforeLines="50" w:line="360" w:lineRule="auto"/>
        <w:ind w:leftChars="200"/>
        <w:rPr>
          <w:rFonts w:hint="eastAsia"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2025年1月1日起，报名系统正式开放。报名分</w:t>
      </w:r>
      <w:r>
        <w:rPr>
          <w:rFonts w:hint="eastAsia" w:ascii="仿宋" w:hAnsi="仿宋" w:eastAsia="仿宋"/>
          <w:sz w:val="24"/>
          <w:szCs w:val="24"/>
          <w:lang w:val="en-US" w:eastAsia="zh-CN"/>
        </w:rPr>
        <w:t>三</w:t>
      </w:r>
      <w:r>
        <w:rPr>
          <w:rFonts w:hint="eastAsia" w:ascii="仿宋" w:hAnsi="仿宋" w:eastAsia="仿宋"/>
          <w:sz w:val="24"/>
          <w:szCs w:val="24"/>
        </w:rPr>
        <w:t>步：</w:t>
      </w:r>
    </w:p>
    <w:p w14:paraId="1B7D6D52">
      <w:pPr>
        <w:pStyle w:val="8"/>
        <w:numPr>
          <w:ilvl w:val="0"/>
          <w:numId w:val="0"/>
        </w:numPr>
        <w:spacing w:before="156" w:beforeLines="50" w:line="360" w:lineRule="auto"/>
        <w:ind w:leftChars="200"/>
        <w:rPr>
          <w:rFonts w:hint="eastAsia"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（1）教师注册：请按照预赛第一轮通知的要求注册，</w:t>
      </w:r>
      <w:r>
        <w:rPr>
          <w:rFonts w:hint="eastAsia" w:ascii="仿宋" w:hAnsi="仿宋" w:eastAsia="仿宋"/>
          <w:b/>
          <w:bCs/>
          <w:sz w:val="24"/>
          <w:szCs w:val="24"/>
        </w:rPr>
        <w:t>通道开放至2025年1月15日，逾期不予受理。</w:t>
      </w:r>
    </w:p>
    <w:p w14:paraId="24D9ACC4">
      <w:pPr>
        <w:pStyle w:val="8"/>
        <w:numPr>
          <w:ilvl w:val="0"/>
          <w:numId w:val="0"/>
        </w:numPr>
        <w:spacing w:before="156" w:beforeLines="50" w:line="360" w:lineRule="auto"/>
        <w:ind w:leftChars="200"/>
        <w:rPr>
          <w:rFonts w:hint="eastAsia"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（2）</w:t>
      </w:r>
      <w:r>
        <w:rPr>
          <w:rFonts w:hint="eastAsia" w:ascii="仿宋" w:hAnsi="仿宋" w:eastAsia="仿宋"/>
          <w:sz w:val="24"/>
          <w:szCs w:val="24"/>
          <w:lang w:val="en-US" w:eastAsia="zh-CN"/>
        </w:rPr>
        <w:t>考生</w:t>
      </w:r>
      <w:r>
        <w:rPr>
          <w:rFonts w:hint="eastAsia" w:ascii="仿宋" w:hAnsi="仿宋" w:eastAsia="仿宋"/>
          <w:sz w:val="24"/>
          <w:szCs w:val="24"/>
        </w:rPr>
        <w:t>信息填报：通道开放时间请见预赛第二轮通知。</w:t>
      </w:r>
    </w:p>
    <w:p w14:paraId="12882F53">
      <w:pPr>
        <w:pStyle w:val="8"/>
        <w:numPr>
          <w:ilvl w:val="0"/>
          <w:numId w:val="0"/>
        </w:numPr>
        <w:spacing w:before="156" w:beforeLines="50" w:line="360" w:lineRule="auto"/>
        <w:ind w:leftChars="200"/>
        <w:rPr>
          <w:rFonts w:hint="default" w:ascii="仿宋" w:hAnsi="仿宋" w:eastAsia="仿宋"/>
          <w:sz w:val="24"/>
          <w:szCs w:val="24"/>
          <w:lang w:val="en-US" w:eastAsia="zh-CN"/>
        </w:rPr>
      </w:pPr>
      <w:r>
        <w:rPr>
          <w:rFonts w:hint="eastAsia" w:ascii="仿宋" w:hAnsi="仿宋" w:eastAsia="仿宋"/>
          <w:sz w:val="24"/>
          <w:szCs w:val="24"/>
          <w:lang w:eastAsia="zh-CN"/>
        </w:rPr>
        <w:t>（</w:t>
      </w:r>
      <w:r>
        <w:rPr>
          <w:rFonts w:hint="eastAsia" w:ascii="仿宋" w:hAnsi="仿宋" w:eastAsia="仿宋"/>
          <w:sz w:val="24"/>
          <w:szCs w:val="24"/>
          <w:lang w:val="en-US" w:eastAsia="zh-CN"/>
        </w:rPr>
        <w:t>3</w:t>
      </w:r>
      <w:r>
        <w:rPr>
          <w:rFonts w:hint="eastAsia" w:ascii="仿宋" w:hAnsi="仿宋" w:eastAsia="仿宋"/>
          <w:sz w:val="24"/>
          <w:szCs w:val="24"/>
          <w:lang w:eastAsia="zh-CN"/>
        </w:rPr>
        <w:t>）</w:t>
      </w:r>
      <w:r>
        <w:rPr>
          <w:rFonts w:hint="eastAsia" w:ascii="仿宋" w:hAnsi="仿宋" w:eastAsia="仿宋"/>
          <w:sz w:val="24"/>
          <w:szCs w:val="24"/>
          <w:lang w:val="en-US" w:eastAsia="zh-CN"/>
        </w:rPr>
        <w:t>考生准考证打印：通道开放时间请见预赛第三轮通知。</w:t>
      </w:r>
    </w:p>
    <w:p w14:paraId="7F67F94A">
      <w:pPr>
        <w:pStyle w:val="8"/>
        <w:numPr>
          <w:ilvl w:val="0"/>
          <w:numId w:val="0"/>
        </w:numPr>
        <w:spacing w:before="156" w:beforeLines="50" w:line="360" w:lineRule="auto"/>
        <w:ind w:leftChars="200"/>
        <w:rPr>
          <w:rFonts w:ascii="仿宋" w:hAnsi="仿宋" w:eastAsia="仿宋"/>
          <w:b/>
          <w:bCs/>
          <w:sz w:val="24"/>
          <w:szCs w:val="24"/>
        </w:rPr>
      </w:pPr>
      <w:r>
        <w:rPr>
          <w:rFonts w:hint="eastAsia" w:ascii="仿宋" w:hAnsi="仿宋" w:eastAsia="仿宋"/>
          <w:b/>
          <w:bCs/>
          <w:sz w:val="24"/>
          <w:szCs w:val="24"/>
          <w:lang w:val="en-US" w:eastAsia="zh-CN"/>
        </w:rPr>
        <w:t>二、</w:t>
      </w:r>
      <w:r>
        <w:rPr>
          <w:rFonts w:hint="eastAsia" w:ascii="仿宋" w:hAnsi="仿宋" w:eastAsia="仿宋"/>
          <w:b/>
          <w:bCs/>
          <w:sz w:val="24"/>
          <w:szCs w:val="24"/>
        </w:rPr>
        <w:t>教师注册</w:t>
      </w:r>
    </w:p>
    <w:p w14:paraId="145E5685">
      <w:pPr>
        <w:pStyle w:val="8"/>
        <w:spacing w:line="360" w:lineRule="auto"/>
        <w:ind w:left="420"/>
        <w:rPr>
          <w:rFonts w:hint="eastAsia"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（1）填报信息：学校授权函、所在赛区、所在学校（名称与学校印章一致）、真实姓名、手机号码、邮箱、身份证信息、预计报名人数等。其中“学校授权函”可在注册页面下载模版，填写相关信息，并教师签字、学校盖章后，以PDF文件格式进行提交。</w:t>
      </w:r>
    </w:p>
    <w:p w14:paraId="5FD4F7BA">
      <w:pPr>
        <w:pStyle w:val="8"/>
        <w:spacing w:line="360" w:lineRule="auto"/>
        <w:ind w:left="420"/>
        <w:rPr>
          <w:rFonts w:hint="eastAsia"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（2）教师注册报名后，将由赛区管理员进行审核。审核结果将优先以邮件的形式进行传达，请各位教师密切关注注册邮箱的动态。</w:t>
      </w:r>
    </w:p>
    <w:p w14:paraId="16E6AC3F">
      <w:pPr>
        <w:pStyle w:val="8"/>
        <w:spacing w:line="360" w:lineRule="auto"/>
        <w:ind w:left="420"/>
        <w:rPr>
          <w:rFonts w:hint="eastAsia"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（3）审核被驳回的教师，系统将立即以邮件的形式告知驳回理由，2025年1月</w:t>
      </w:r>
      <w:r>
        <w:rPr>
          <w:rFonts w:hint="eastAsia" w:ascii="仿宋" w:hAnsi="仿宋" w:eastAsia="仿宋"/>
          <w:sz w:val="24"/>
          <w:szCs w:val="24"/>
          <w:lang w:val="en-US" w:eastAsia="zh-CN"/>
        </w:rPr>
        <w:t>17</w:t>
      </w:r>
      <w:r>
        <w:rPr>
          <w:rFonts w:hint="eastAsia" w:ascii="仿宋" w:hAnsi="仿宋" w:eastAsia="仿宋"/>
          <w:sz w:val="24"/>
          <w:szCs w:val="24"/>
        </w:rPr>
        <w:t>日之前，可按要求调整注册内容后重新发起注册申请。</w:t>
      </w:r>
    </w:p>
    <w:p w14:paraId="057423EB">
      <w:pPr>
        <w:pStyle w:val="8"/>
        <w:spacing w:line="360" w:lineRule="auto"/>
        <w:ind w:left="420"/>
        <w:rPr>
          <w:rFonts w:hint="default" w:ascii="仿宋" w:hAnsi="仿宋" w:eastAsia="仿宋"/>
          <w:sz w:val="24"/>
          <w:szCs w:val="24"/>
          <w:lang w:val="en-US" w:eastAsia="zh-CN"/>
        </w:rPr>
      </w:pPr>
      <w:r>
        <w:rPr>
          <w:rFonts w:hint="eastAsia" w:ascii="仿宋" w:hAnsi="仿宋" w:eastAsia="仿宋"/>
          <w:b/>
          <w:bCs/>
          <w:sz w:val="24"/>
          <w:szCs w:val="24"/>
          <w:lang w:val="en-US" w:eastAsia="zh-CN"/>
        </w:rPr>
        <w:t>为保证注册审核工作的顺利进行，请参赛中学尽早注册报名。</w:t>
      </w:r>
    </w:p>
    <w:p w14:paraId="04F5A507">
      <w:pPr>
        <w:pStyle w:val="8"/>
        <w:numPr>
          <w:ilvl w:val="0"/>
          <w:numId w:val="1"/>
        </w:numPr>
        <w:spacing w:before="156" w:beforeLines="50" w:line="360" w:lineRule="auto"/>
        <w:ind w:firstLine="422"/>
        <w:rPr>
          <w:rFonts w:ascii="仿宋" w:hAnsi="仿宋" w:eastAsia="仿宋"/>
          <w:b/>
          <w:bCs/>
          <w:sz w:val="24"/>
          <w:szCs w:val="24"/>
        </w:rPr>
      </w:pPr>
      <w:r>
        <w:rPr>
          <w:rFonts w:hint="eastAsia" w:ascii="仿宋" w:hAnsi="仿宋" w:eastAsia="仿宋"/>
          <w:b/>
          <w:bCs/>
          <w:sz w:val="24"/>
          <w:szCs w:val="24"/>
          <w:lang w:val="en-US" w:eastAsia="zh-CN"/>
        </w:rPr>
        <w:t>考生信息填报</w:t>
      </w:r>
    </w:p>
    <w:p w14:paraId="1D1BEAD6">
      <w:pPr>
        <w:pStyle w:val="8"/>
        <w:spacing w:line="360" w:lineRule="auto"/>
        <w:ind w:left="420"/>
        <w:rPr>
          <w:rFonts w:hint="eastAsia"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待预赛第二轮通知发布后，通过赛区审核的中学教师登录系统，根据系统界面显示的考生名额，上报</w:t>
      </w:r>
      <w:r>
        <w:rPr>
          <w:rFonts w:hint="eastAsia" w:ascii="仿宋" w:hAnsi="仿宋" w:eastAsia="仿宋"/>
          <w:sz w:val="24"/>
          <w:szCs w:val="24"/>
          <w:lang w:val="en-US" w:eastAsia="zh-CN"/>
        </w:rPr>
        <w:t>考生</w:t>
      </w:r>
      <w:r>
        <w:rPr>
          <w:rFonts w:hint="eastAsia" w:ascii="仿宋" w:hAnsi="仿宋" w:eastAsia="仿宋"/>
          <w:sz w:val="24"/>
          <w:szCs w:val="24"/>
        </w:rPr>
        <w:t>信息。</w:t>
      </w:r>
    </w:p>
    <w:p w14:paraId="72299AC0">
      <w:pPr>
        <w:pStyle w:val="8"/>
        <w:spacing w:line="360" w:lineRule="auto"/>
        <w:ind w:left="420"/>
        <w:rPr>
          <w:rFonts w:ascii="仿宋" w:hAnsi="仿宋" w:eastAsia="仿宋"/>
        </w:rPr>
      </w:pPr>
      <w:r>
        <w:rPr>
          <w:rFonts w:hint="eastAsia" w:ascii="仿宋" w:hAnsi="仿宋" w:eastAsia="仿宋"/>
          <w:sz w:val="24"/>
          <w:szCs w:val="24"/>
        </w:rPr>
        <w:t>系统支持</w:t>
      </w:r>
      <w:r>
        <w:rPr>
          <w:rFonts w:hint="eastAsia" w:ascii="仿宋" w:hAnsi="仿宋" w:eastAsia="仿宋"/>
          <w:sz w:val="24"/>
          <w:szCs w:val="24"/>
          <w:lang w:val="en-US" w:eastAsia="zh-CN"/>
        </w:rPr>
        <w:t>考生</w:t>
      </w:r>
      <w:r>
        <w:rPr>
          <w:rFonts w:hint="eastAsia" w:ascii="仿宋" w:hAnsi="仿宋" w:eastAsia="仿宋"/>
          <w:sz w:val="24"/>
          <w:szCs w:val="24"/>
        </w:rPr>
        <w:t>信息的逐一录入，也提供了根据Excel文件批量录入的功能。批量录入时，请严格按照系统提供的Excel模板文件进行信息填写。</w:t>
      </w:r>
      <w:r>
        <w:rPr>
          <w:rFonts w:hint="eastAsia" w:ascii="仿宋" w:hAnsi="仿宋" w:eastAsia="仿宋"/>
          <w:sz w:val="24"/>
          <w:szCs w:val="24"/>
          <w:lang w:val="en-US" w:eastAsia="zh-CN"/>
        </w:rPr>
        <w:t>考生</w:t>
      </w:r>
      <w:r>
        <w:rPr>
          <w:rFonts w:hint="eastAsia" w:ascii="仿宋" w:hAnsi="仿宋" w:eastAsia="仿宋"/>
          <w:sz w:val="24"/>
          <w:szCs w:val="24"/>
        </w:rPr>
        <w:t>信息在确认提交之前，允许在线编辑或重新上传Excel文件进行覆盖更新。</w:t>
      </w:r>
    </w:p>
    <w:p w14:paraId="521F2F0D">
      <w:pPr>
        <w:pStyle w:val="8"/>
        <w:spacing w:before="156" w:beforeLines="50" w:line="360" w:lineRule="auto"/>
        <w:ind w:left="0" w:leftChars="0" w:firstLine="0" w:firstLineChars="0"/>
        <w:jc w:val="center"/>
        <w:rPr>
          <w:rFonts w:ascii="仿宋" w:hAnsi="仿宋" w:eastAsia="仿宋"/>
          <w:b/>
          <w:bCs/>
          <w:sz w:val="18"/>
          <w:szCs w:val="20"/>
        </w:rPr>
      </w:pPr>
      <w:r>
        <w:rPr>
          <w:rFonts w:hint="eastAsia" w:ascii="仿宋" w:hAnsi="仿宋" w:eastAsia="仿宋"/>
          <w:b/>
          <w:bCs/>
          <w:sz w:val="21"/>
          <w:szCs w:val="21"/>
        </w:rPr>
        <w:t>表</w:t>
      </w:r>
      <w:r>
        <w:rPr>
          <w:rFonts w:ascii="仿宋" w:hAnsi="仿宋" w:eastAsia="仿宋"/>
          <w:b/>
          <w:bCs/>
          <w:sz w:val="21"/>
          <w:szCs w:val="21"/>
        </w:rPr>
        <w:t xml:space="preserve">3.1 </w:t>
      </w:r>
      <w:r>
        <w:rPr>
          <w:rFonts w:hint="eastAsia" w:ascii="仿宋" w:hAnsi="仿宋" w:eastAsia="仿宋"/>
          <w:b/>
          <w:bCs/>
          <w:sz w:val="21"/>
          <w:szCs w:val="21"/>
        </w:rPr>
        <w:t>考生信息录入模板</w:t>
      </w:r>
    </w:p>
    <w:tbl>
      <w:tblPr>
        <w:tblStyle w:val="4"/>
        <w:tblW w:w="0" w:type="auto"/>
        <w:tblInd w:w="416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34"/>
        <w:gridCol w:w="1134"/>
        <w:gridCol w:w="1275"/>
        <w:gridCol w:w="1556"/>
        <w:gridCol w:w="1563"/>
        <w:gridCol w:w="1208"/>
      </w:tblGrid>
      <w:tr w14:paraId="7EC1559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134" w:type="dxa"/>
            <w:tcBorders>
              <w:top w:val="single" w:color="999999" w:sz="8" w:space="0"/>
              <w:left w:val="single" w:color="999999" w:sz="8" w:space="0"/>
              <w:bottom w:val="single" w:color="666666" w:sz="12" w:space="0"/>
              <w:right w:val="single" w:color="999999" w:sz="8" w:space="0"/>
            </w:tcBorders>
            <w:shd w:val="clear" w:color="000000" w:fill="F2F2F2"/>
            <w:noWrap/>
            <w:vAlign w:val="center"/>
          </w:tcPr>
          <w:p w14:paraId="61B83A0F">
            <w:pPr>
              <w:widowControl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姓名</w:t>
            </w:r>
          </w:p>
        </w:tc>
        <w:tc>
          <w:tcPr>
            <w:tcW w:w="1134" w:type="dxa"/>
            <w:tcBorders>
              <w:top w:val="single" w:color="999999" w:sz="8" w:space="0"/>
              <w:left w:val="nil"/>
              <w:bottom w:val="single" w:color="666666" w:sz="12" w:space="0"/>
              <w:right w:val="single" w:color="999999" w:sz="8" w:space="0"/>
            </w:tcBorders>
            <w:shd w:val="clear" w:color="000000" w:fill="F2F2F2"/>
            <w:noWrap/>
            <w:vAlign w:val="center"/>
          </w:tcPr>
          <w:p w14:paraId="73984AAE">
            <w:pPr>
              <w:widowControl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性别</w:t>
            </w:r>
          </w:p>
        </w:tc>
        <w:tc>
          <w:tcPr>
            <w:tcW w:w="1275" w:type="dxa"/>
            <w:tcBorders>
              <w:top w:val="single" w:color="999999" w:sz="8" w:space="0"/>
              <w:left w:val="nil"/>
              <w:bottom w:val="single" w:color="666666" w:sz="12" w:space="0"/>
              <w:right w:val="single" w:color="999999" w:sz="8" w:space="0"/>
            </w:tcBorders>
            <w:shd w:val="clear" w:color="000000" w:fill="F2F2F2"/>
            <w:noWrap/>
            <w:vAlign w:val="center"/>
          </w:tcPr>
          <w:p w14:paraId="3475F15E">
            <w:pPr>
              <w:widowControl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证件类型</w:t>
            </w:r>
          </w:p>
        </w:tc>
        <w:tc>
          <w:tcPr>
            <w:tcW w:w="3119" w:type="dxa"/>
            <w:gridSpan w:val="2"/>
            <w:tcBorders>
              <w:top w:val="single" w:color="999999" w:sz="8" w:space="0"/>
              <w:left w:val="nil"/>
              <w:bottom w:val="single" w:color="666666" w:sz="12" w:space="0"/>
              <w:right w:val="single" w:color="999999" w:sz="8" w:space="0"/>
            </w:tcBorders>
            <w:shd w:val="clear" w:color="000000" w:fill="F2F2F2"/>
            <w:noWrap/>
            <w:vAlign w:val="center"/>
          </w:tcPr>
          <w:p w14:paraId="2BB97C3D">
            <w:pPr>
              <w:widowControl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证件号码</w:t>
            </w:r>
          </w:p>
        </w:tc>
        <w:tc>
          <w:tcPr>
            <w:tcW w:w="1208" w:type="dxa"/>
            <w:tcBorders>
              <w:top w:val="single" w:color="999999" w:sz="8" w:space="0"/>
              <w:left w:val="nil"/>
              <w:bottom w:val="single" w:color="666666" w:sz="12" w:space="0"/>
              <w:right w:val="single" w:color="999999" w:sz="8" w:space="0"/>
            </w:tcBorders>
            <w:shd w:val="clear" w:color="000000" w:fill="F2F2F2"/>
            <w:noWrap/>
            <w:vAlign w:val="center"/>
          </w:tcPr>
          <w:p w14:paraId="05E008E1">
            <w:pPr>
              <w:widowControl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手机号</w:t>
            </w:r>
          </w:p>
        </w:tc>
      </w:tr>
      <w:tr w14:paraId="1FC06C2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30" w:hRule="atLeast"/>
        </w:trPr>
        <w:tc>
          <w:tcPr>
            <w:tcW w:w="1134" w:type="dxa"/>
            <w:tcBorders>
              <w:top w:val="nil"/>
              <w:left w:val="single" w:color="999999" w:sz="8" w:space="0"/>
              <w:bottom w:val="single" w:color="999999" w:sz="8" w:space="0"/>
              <w:right w:val="single" w:color="999999" w:sz="8" w:space="0"/>
            </w:tcBorders>
            <w:shd w:val="clear" w:color="auto" w:fill="auto"/>
            <w:noWrap/>
            <w:vAlign w:val="center"/>
          </w:tcPr>
          <w:p w14:paraId="59FE3283">
            <w:pPr>
              <w:widowControl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某某</w:t>
            </w:r>
            <w:r>
              <w:rPr>
                <w:rFonts w:hint="eastAsia" w:ascii="宋体" w:hAnsi="宋体" w:eastAsia="宋体" w:cs="宋体"/>
                <w:color w:val="FF0000"/>
                <w:kern w:val="0"/>
                <w:sz w:val="18"/>
                <w:szCs w:val="18"/>
              </w:rPr>
              <w:t>（必填）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999999" w:sz="8" w:space="0"/>
              <w:right w:val="single" w:color="999999" w:sz="8" w:space="0"/>
            </w:tcBorders>
            <w:shd w:val="clear" w:color="auto" w:fill="auto"/>
            <w:noWrap/>
            <w:vAlign w:val="center"/>
          </w:tcPr>
          <w:p w14:paraId="72EBB811">
            <w:pPr>
              <w:widowControl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男/女</w:t>
            </w:r>
          </w:p>
          <w:p w14:paraId="07E4BAB6">
            <w:pPr>
              <w:widowControl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FF0000"/>
                <w:kern w:val="0"/>
                <w:sz w:val="18"/>
                <w:szCs w:val="18"/>
              </w:rPr>
              <w:t>（必填）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999999" w:sz="8" w:space="0"/>
              <w:right w:val="single" w:color="999999" w:sz="8" w:space="0"/>
            </w:tcBorders>
            <w:shd w:val="clear" w:color="auto" w:fill="auto"/>
            <w:noWrap/>
            <w:vAlign w:val="center"/>
          </w:tcPr>
          <w:p w14:paraId="6CDB99E7">
            <w:pPr>
              <w:widowControl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身份证/港澳往来/台湾往来</w:t>
            </w:r>
            <w:r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护照/其他</w:t>
            </w:r>
            <w:r>
              <w:rPr>
                <w:rFonts w:hint="eastAsia" w:ascii="宋体" w:hAnsi="宋体" w:eastAsia="宋体" w:cs="宋体"/>
                <w:color w:val="FF0000"/>
                <w:kern w:val="0"/>
                <w:sz w:val="18"/>
                <w:szCs w:val="18"/>
              </w:rPr>
              <w:t>（必填）</w:t>
            </w:r>
          </w:p>
        </w:tc>
        <w:tc>
          <w:tcPr>
            <w:tcW w:w="3119" w:type="dxa"/>
            <w:gridSpan w:val="2"/>
            <w:tcBorders>
              <w:top w:val="single" w:color="666666" w:sz="12" w:space="0"/>
              <w:left w:val="nil"/>
              <w:bottom w:val="single" w:color="999999" w:sz="8" w:space="0"/>
              <w:right w:val="single" w:color="999999" w:sz="8" w:space="0"/>
            </w:tcBorders>
            <w:shd w:val="clear" w:color="auto" w:fill="auto"/>
            <w:noWrap/>
            <w:vAlign w:val="center"/>
          </w:tcPr>
          <w:p w14:paraId="3FAC1F31">
            <w:pPr>
              <w:widowControl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</w:rPr>
              <w:t xml:space="preserve">18位身份证号/9位港澳居民来往内地通行证号码/8位台湾居民来往内地通行证号码/护照号码/其他 </w:t>
            </w:r>
            <w:r>
              <w:rPr>
                <w:rFonts w:ascii="宋体" w:hAnsi="宋体" w:eastAsia="宋体" w:cs="宋体"/>
                <w:color w:val="FF0000"/>
                <w:kern w:val="0"/>
                <w:sz w:val="18"/>
                <w:szCs w:val="18"/>
              </w:rPr>
              <w:t>（必填）</w:t>
            </w:r>
          </w:p>
        </w:tc>
        <w:tc>
          <w:tcPr>
            <w:tcW w:w="1208" w:type="dxa"/>
            <w:tcBorders>
              <w:top w:val="nil"/>
              <w:left w:val="nil"/>
              <w:bottom w:val="single" w:color="999999" w:sz="8" w:space="0"/>
              <w:right w:val="single" w:color="999999" w:sz="8" w:space="0"/>
            </w:tcBorders>
            <w:shd w:val="clear" w:color="auto" w:fill="auto"/>
            <w:noWrap/>
            <w:vAlign w:val="center"/>
          </w:tcPr>
          <w:p w14:paraId="748FC955">
            <w:pPr>
              <w:widowControl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11位手机号</w:t>
            </w:r>
          </w:p>
          <w:p w14:paraId="49356069">
            <w:pPr>
              <w:widowControl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（非必填）</w:t>
            </w:r>
          </w:p>
        </w:tc>
      </w:tr>
      <w:tr w14:paraId="4A20020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134" w:type="dxa"/>
            <w:tcBorders>
              <w:top w:val="single" w:color="999999" w:sz="8" w:space="0"/>
              <w:left w:val="single" w:color="auto" w:sz="4" w:space="0"/>
              <w:bottom w:val="single" w:color="666666" w:sz="12" w:space="0"/>
              <w:right w:val="single" w:color="999999" w:sz="8" w:space="0"/>
            </w:tcBorders>
            <w:shd w:val="clear" w:color="000000" w:fill="F2F2F2"/>
            <w:noWrap/>
            <w:vAlign w:val="center"/>
          </w:tcPr>
          <w:p w14:paraId="34028729">
            <w:pPr>
              <w:widowControl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指导教师一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666666" w:sz="12" w:space="0"/>
              <w:right w:val="single" w:color="999999" w:sz="8" w:space="0"/>
            </w:tcBorders>
            <w:shd w:val="clear" w:color="000000" w:fill="F2F2F2"/>
            <w:noWrap/>
            <w:vAlign w:val="center"/>
          </w:tcPr>
          <w:p w14:paraId="60080C0E">
            <w:pPr>
              <w:widowControl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指导教师二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666666" w:sz="12" w:space="0"/>
              <w:right w:val="single" w:color="999999" w:sz="8" w:space="0"/>
            </w:tcBorders>
            <w:shd w:val="clear" w:color="000000" w:fill="F2F2F2"/>
            <w:noWrap/>
            <w:vAlign w:val="center"/>
          </w:tcPr>
          <w:p w14:paraId="2FC35EF6">
            <w:pPr>
              <w:widowControl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指导教师三</w:t>
            </w:r>
          </w:p>
        </w:tc>
        <w:tc>
          <w:tcPr>
            <w:tcW w:w="1556" w:type="dxa"/>
            <w:tcBorders>
              <w:top w:val="nil"/>
              <w:left w:val="nil"/>
              <w:bottom w:val="single" w:color="666666" w:sz="12" w:space="0"/>
              <w:right w:val="single" w:color="999999" w:sz="8" w:space="0"/>
            </w:tcBorders>
            <w:shd w:val="clear" w:color="000000" w:fill="F2F2F2"/>
            <w:noWrap/>
            <w:vAlign w:val="center"/>
          </w:tcPr>
          <w:p w14:paraId="751ED017">
            <w:pPr>
              <w:widowControl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教师手机</w:t>
            </w:r>
          </w:p>
        </w:tc>
        <w:tc>
          <w:tcPr>
            <w:tcW w:w="1563" w:type="dxa"/>
            <w:tcBorders>
              <w:top w:val="nil"/>
              <w:left w:val="nil"/>
              <w:bottom w:val="single" w:color="666666" w:sz="12" w:space="0"/>
              <w:right w:val="single" w:color="999999" w:sz="8" w:space="0"/>
            </w:tcBorders>
            <w:shd w:val="clear" w:color="000000" w:fill="F2F2F2"/>
            <w:noWrap/>
            <w:vAlign w:val="center"/>
          </w:tcPr>
          <w:p w14:paraId="3A22028F">
            <w:pPr>
              <w:widowControl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家长姓名</w:t>
            </w:r>
          </w:p>
        </w:tc>
        <w:tc>
          <w:tcPr>
            <w:tcW w:w="1208" w:type="dxa"/>
            <w:tcBorders>
              <w:top w:val="nil"/>
              <w:left w:val="nil"/>
              <w:bottom w:val="single" w:color="666666" w:sz="12" w:space="0"/>
              <w:right w:val="single" w:color="999999" w:sz="8" w:space="0"/>
            </w:tcBorders>
            <w:shd w:val="clear" w:color="000000" w:fill="F2F2F2"/>
            <w:noWrap/>
            <w:vAlign w:val="center"/>
          </w:tcPr>
          <w:p w14:paraId="45C8F9B2">
            <w:pPr>
              <w:widowControl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家长手机</w:t>
            </w:r>
          </w:p>
        </w:tc>
      </w:tr>
      <w:tr w14:paraId="3900624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1134" w:type="dxa"/>
            <w:tcBorders>
              <w:top w:val="single" w:color="666666" w:sz="12" w:space="0"/>
              <w:left w:val="single" w:color="auto" w:sz="4" w:space="0"/>
              <w:bottom w:val="single" w:color="999999" w:sz="8" w:space="0"/>
              <w:right w:val="single" w:color="999999" w:sz="8" w:space="0"/>
            </w:tcBorders>
            <w:shd w:val="clear" w:color="auto" w:fill="auto"/>
            <w:noWrap/>
            <w:vAlign w:val="center"/>
          </w:tcPr>
          <w:p w14:paraId="48FA6A49">
            <w:pPr>
              <w:widowControl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某某</w:t>
            </w:r>
            <w:r>
              <w:rPr>
                <w:rFonts w:hint="eastAsia" w:ascii="宋体" w:hAnsi="宋体" w:eastAsia="宋体" w:cs="宋体"/>
                <w:color w:val="FF0000"/>
                <w:kern w:val="0"/>
                <w:sz w:val="18"/>
                <w:szCs w:val="18"/>
              </w:rPr>
              <w:t>（必填）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999999" w:sz="8" w:space="0"/>
              <w:right w:val="single" w:color="999999" w:sz="8" w:space="0"/>
            </w:tcBorders>
            <w:shd w:val="clear" w:color="auto" w:fill="auto"/>
            <w:noWrap/>
            <w:vAlign w:val="center"/>
          </w:tcPr>
          <w:p w14:paraId="49CC3EA5">
            <w:pPr>
              <w:widowControl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非必填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999999" w:sz="8" w:space="0"/>
              <w:right w:val="single" w:color="999999" w:sz="8" w:space="0"/>
            </w:tcBorders>
            <w:shd w:val="clear" w:color="auto" w:fill="auto"/>
            <w:noWrap/>
            <w:vAlign w:val="center"/>
          </w:tcPr>
          <w:p w14:paraId="3B8C2EC3">
            <w:pPr>
              <w:widowControl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非必填</w:t>
            </w:r>
          </w:p>
        </w:tc>
        <w:tc>
          <w:tcPr>
            <w:tcW w:w="1556" w:type="dxa"/>
            <w:tcBorders>
              <w:top w:val="nil"/>
              <w:left w:val="nil"/>
              <w:bottom w:val="single" w:color="999999" w:sz="8" w:space="0"/>
              <w:right w:val="single" w:color="999999" w:sz="8" w:space="0"/>
            </w:tcBorders>
            <w:shd w:val="clear" w:color="auto" w:fill="auto"/>
            <w:noWrap/>
            <w:vAlign w:val="center"/>
          </w:tcPr>
          <w:p w14:paraId="415987F5">
            <w:pPr>
              <w:widowControl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11位手机号</w:t>
            </w:r>
          </w:p>
          <w:p w14:paraId="0BEABB1F">
            <w:pPr>
              <w:widowControl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FF0000"/>
                <w:kern w:val="0"/>
                <w:sz w:val="18"/>
                <w:szCs w:val="18"/>
              </w:rPr>
              <w:t>（必填）</w:t>
            </w:r>
          </w:p>
        </w:tc>
        <w:tc>
          <w:tcPr>
            <w:tcW w:w="1563" w:type="dxa"/>
            <w:tcBorders>
              <w:top w:val="nil"/>
              <w:left w:val="nil"/>
              <w:bottom w:val="single" w:color="999999" w:sz="8" w:space="0"/>
              <w:right w:val="single" w:color="999999" w:sz="8" w:space="0"/>
            </w:tcBorders>
            <w:shd w:val="clear" w:color="auto" w:fill="auto"/>
            <w:noWrap/>
            <w:vAlign w:val="center"/>
          </w:tcPr>
          <w:p w14:paraId="4719444A">
            <w:pPr>
              <w:widowControl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非必填</w:t>
            </w:r>
          </w:p>
        </w:tc>
        <w:tc>
          <w:tcPr>
            <w:tcW w:w="1208" w:type="dxa"/>
            <w:tcBorders>
              <w:top w:val="nil"/>
              <w:left w:val="nil"/>
              <w:bottom w:val="single" w:color="999999" w:sz="8" w:space="0"/>
              <w:right w:val="single" w:color="999999" w:sz="8" w:space="0"/>
            </w:tcBorders>
            <w:shd w:val="clear" w:color="auto" w:fill="auto"/>
            <w:noWrap/>
            <w:vAlign w:val="center"/>
          </w:tcPr>
          <w:p w14:paraId="2F5DB548">
            <w:pPr>
              <w:widowControl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非必填</w:t>
            </w:r>
          </w:p>
        </w:tc>
      </w:tr>
    </w:tbl>
    <w:p w14:paraId="12B70EC9">
      <w:pPr>
        <w:pStyle w:val="8"/>
        <w:spacing w:before="156" w:beforeLines="50" w:line="360" w:lineRule="auto"/>
        <w:ind w:left="42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其中，证件类型与对应的证件号码规范详见附件</w:t>
      </w:r>
      <w:r>
        <w:rPr>
          <w:rFonts w:hint="eastAsia" w:ascii="仿宋" w:hAnsi="仿宋" w:eastAsia="仿宋"/>
          <w:sz w:val="24"/>
          <w:szCs w:val="24"/>
          <w:lang w:val="en-US" w:eastAsia="zh-CN"/>
        </w:rPr>
        <w:t>1</w:t>
      </w:r>
      <w:bookmarkStart w:id="0" w:name="_GoBack"/>
      <w:bookmarkEnd w:id="0"/>
      <w:r>
        <w:rPr>
          <w:rFonts w:hint="eastAsia" w:ascii="仿宋" w:hAnsi="仿宋" w:eastAsia="仿宋"/>
          <w:sz w:val="24"/>
          <w:szCs w:val="24"/>
        </w:rPr>
        <w:t>。当出现无法使用居民</w:t>
      </w:r>
      <w:r>
        <w:rPr>
          <w:rFonts w:ascii="仿宋" w:hAnsi="仿宋" w:eastAsia="仿宋"/>
          <w:sz w:val="24"/>
          <w:szCs w:val="24"/>
        </w:rPr>
        <w:t>身份证</w:t>
      </w:r>
      <w:r>
        <w:rPr>
          <w:rFonts w:hint="eastAsia" w:ascii="仿宋" w:hAnsi="仿宋" w:eastAsia="仿宋"/>
          <w:sz w:val="24"/>
          <w:szCs w:val="24"/>
        </w:rPr>
        <w:t>、</w:t>
      </w:r>
      <w:r>
        <w:rPr>
          <w:rFonts w:ascii="仿宋" w:hAnsi="仿宋" w:eastAsia="仿宋"/>
          <w:sz w:val="24"/>
          <w:szCs w:val="24"/>
        </w:rPr>
        <w:t>港澳居民来往内地通行证</w:t>
      </w:r>
      <w:r>
        <w:rPr>
          <w:rFonts w:hint="eastAsia" w:ascii="仿宋" w:hAnsi="仿宋" w:eastAsia="仿宋"/>
          <w:sz w:val="24"/>
          <w:szCs w:val="24"/>
        </w:rPr>
        <w:t>、</w:t>
      </w:r>
      <w:r>
        <w:rPr>
          <w:rFonts w:ascii="仿宋" w:hAnsi="仿宋" w:eastAsia="仿宋"/>
          <w:sz w:val="24"/>
          <w:szCs w:val="24"/>
        </w:rPr>
        <w:t>台湾居民来往内地通行证</w:t>
      </w:r>
      <w:r>
        <w:rPr>
          <w:rFonts w:hint="eastAsia" w:ascii="仿宋" w:hAnsi="仿宋" w:eastAsia="仿宋"/>
          <w:sz w:val="24"/>
          <w:szCs w:val="24"/>
        </w:rPr>
        <w:t>或</w:t>
      </w:r>
      <w:r>
        <w:rPr>
          <w:rFonts w:ascii="仿宋" w:hAnsi="仿宋" w:eastAsia="仿宋"/>
          <w:sz w:val="24"/>
          <w:szCs w:val="24"/>
        </w:rPr>
        <w:t>护照</w:t>
      </w:r>
      <w:r>
        <w:rPr>
          <w:rFonts w:hint="eastAsia" w:ascii="仿宋" w:hAnsi="仿宋" w:eastAsia="仿宋"/>
          <w:sz w:val="24"/>
          <w:szCs w:val="24"/>
        </w:rPr>
        <w:t>进行注册时，证件类别选择“其他”，证件号码请填写相关说明，供赛区管理员审核参考。</w:t>
      </w:r>
    </w:p>
    <w:p w14:paraId="645D5A2A">
      <w:pPr>
        <w:pStyle w:val="8"/>
        <w:spacing w:before="156" w:beforeLines="50" w:line="360" w:lineRule="auto"/>
        <w:ind w:left="42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b/>
          <w:bCs/>
          <w:sz w:val="24"/>
          <w:szCs w:val="24"/>
        </w:rPr>
        <w:t>考生信息一旦确认提交，</w:t>
      </w:r>
      <w:r>
        <w:rPr>
          <w:rFonts w:hint="eastAsia" w:ascii="仿宋" w:hAnsi="仿宋" w:eastAsia="仿宋"/>
          <w:b/>
          <w:bCs/>
          <w:sz w:val="24"/>
          <w:szCs w:val="24"/>
          <w:lang w:val="en-US" w:eastAsia="zh-CN"/>
        </w:rPr>
        <w:t>将不能再修改，请教师一定确认考生信息的准确性</w:t>
      </w:r>
      <w:r>
        <w:rPr>
          <w:rFonts w:hint="eastAsia" w:ascii="仿宋" w:hAnsi="仿宋" w:eastAsia="仿宋"/>
          <w:b/>
          <w:bCs/>
          <w:sz w:val="24"/>
          <w:szCs w:val="24"/>
        </w:rPr>
        <w:t>。</w:t>
      </w:r>
      <w:r>
        <w:rPr>
          <w:rFonts w:hint="eastAsia" w:ascii="仿宋" w:hAnsi="仿宋" w:eastAsia="仿宋"/>
          <w:sz w:val="24"/>
          <w:szCs w:val="24"/>
        </w:rPr>
        <w:t>考生信息提交通道预计于2</w:t>
      </w:r>
      <w:r>
        <w:rPr>
          <w:rFonts w:ascii="仿宋" w:hAnsi="仿宋" w:eastAsia="仿宋"/>
          <w:sz w:val="24"/>
          <w:szCs w:val="24"/>
        </w:rPr>
        <w:t>025</w:t>
      </w:r>
      <w:r>
        <w:rPr>
          <w:rFonts w:hint="eastAsia" w:ascii="仿宋" w:hAnsi="仿宋" w:eastAsia="仿宋"/>
          <w:sz w:val="24"/>
          <w:szCs w:val="24"/>
        </w:rPr>
        <w:t>年3月</w:t>
      </w:r>
      <w:r>
        <w:rPr>
          <w:rFonts w:ascii="仿宋" w:hAnsi="仿宋" w:eastAsia="仿宋"/>
          <w:sz w:val="24"/>
          <w:szCs w:val="24"/>
        </w:rPr>
        <w:t>5</w:t>
      </w:r>
      <w:r>
        <w:rPr>
          <w:rFonts w:hint="eastAsia" w:ascii="仿宋" w:hAnsi="仿宋" w:eastAsia="仿宋"/>
          <w:sz w:val="24"/>
          <w:szCs w:val="24"/>
        </w:rPr>
        <w:t>日关闭</w:t>
      </w:r>
      <w:r>
        <w:rPr>
          <w:rFonts w:hint="eastAsia" w:ascii="仿宋" w:hAnsi="仿宋" w:eastAsia="仿宋"/>
          <w:sz w:val="24"/>
          <w:szCs w:val="24"/>
          <w:lang w:eastAsia="zh-CN"/>
        </w:rPr>
        <w:t>（</w:t>
      </w:r>
      <w:r>
        <w:rPr>
          <w:rFonts w:hint="eastAsia" w:ascii="仿宋" w:hAnsi="仿宋" w:eastAsia="仿宋"/>
          <w:sz w:val="24"/>
          <w:szCs w:val="24"/>
          <w:lang w:val="en-US" w:eastAsia="zh-CN"/>
        </w:rPr>
        <w:t>以预赛第二轮通知为准</w:t>
      </w:r>
      <w:r>
        <w:rPr>
          <w:rFonts w:hint="eastAsia" w:ascii="仿宋" w:hAnsi="仿宋" w:eastAsia="仿宋"/>
          <w:sz w:val="24"/>
          <w:szCs w:val="24"/>
          <w:lang w:eastAsia="zh-CN"/>
        </w:rPr>
        <w:t>）</w:t>
      </w:r>
      <w:r>
        <w:rPr>
          <w:rFonts w:hint="eastAsia" w:ascii="仿宋" w:hAnsi="仿宋" w:eastAsia="仿宋"/>
          <w:sz w:val="24"/>
          <w:szCs w:val="24"/>
        </w:rPr>
        <w:t>，届时所有未提交的考生信息将作废。已确认提交的考生信息，进入考生信息审核阶段。</w:t>
      </w:r>
    </w:p>
    <w:p w14:paraId="09A64EF2">
      <w:pPr>
        <w:pStyle w:val="8"/>
        <w:numPr>
          <w:ilvl w:val="0"/>
          <w:numId w:val="1"/>
        </w:numPr>
        <w:spacing w:before="156" w:beforeLines="50" w:line="360" w:lineRule="auto"/>
        <w:ind w:firstLine="422"/>
        <w:rPr>
          <w:rFonts w:ascii="仿宋" w:hAnsi="仿宋" w:eastAsia="仿宋"/>
          <w:b/>
          <w:bCs/>
          <w:sz w:val="24"/>
          <w:szCs w:val="24"/>
        </w:rPr>
      </w:pPr>
      <w:r>
        <w:rPr>
          <w:rFonts w:hint="eastAsia" w:ascii="仿宋" w:hAnsi="仿宋" w:eastAsia="仿宋"/>
          <w:b/>
          <w:bCs/>
          <w:sz w:val="24"/>
          <w:szCs w:val="24"/>
        </w:rPr>
        <w:t>考生信息审核</w:t>
      </w:r>
      <w:r>
        <w:rPr>
          <w:rFonts w:hint="eastAsia" w:ascii="仿宋" w:hAnsi="仿宋" w:eastAsia="仿宋"/>
          <w:b/>
          <w:bCs/>
          <w:sz w:val="24"/>
          <w:szCs w:val="24"/>
          <w:lang w:val="en-US" w:eastAsia="zh-CN"/>
        </w:rPr>
        <w:t>确认</w:t>
      </w:r>
    </w:p>
    <w:p w14:paraId="292675E6">
      <w:pPr>
        <w:pStyle w:val="8"/>
        <w:spacing w:line="360" w:lineRule="auto"/>
        <w:ind w:left="42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预计于2</w:t>
      </w:r>
      <w:r>
        <w:rPr>
          <w:rFonts w:ascii="仿宋" w:hAnsi="仿宋" w:eastAsia="仿宋"/>
          <w:sz w:val="24"/>
          <w:szCs w:val="24"/>
        </w:rPr>
        <w:t>025</w:t>
      </w:r>
      <w:r>
        <w:rPr>
          <w:rFonts w:hint="eastAsia" w:ascii="仿宋" w:hAnsi="仿宋" w:eastAsia="仿宋"/>
          <w:sz w:val="24"/>
          <w:szCs w:val="24"/>
        </w:rPr>
        <w:t>年3月</w:t>
      </w:r>
      <w:r>
        <w:rPr>
          <w:rFonts w:ascii="仿宋" w:hAnsi="仿宋" w:eastAsia="仿宋"/>
          <w:sz w:val="24"/>
          <w:szCs w:val="24"/>
        </w:rPr>
        <w:t>6</w:t>
      </w:r>
      <w:r>
        <w:rPr>
          <w:rFonts w:hint="eastAsia" w:ascii="仿宋" w:hAnsi="仿宋" w:eastAsia="仿宋"/>
          <w:sz w:val="24"/>
          <w:szCs w:val="24"/>
        </w:rPr>
        <w:t>日起，赛区管理员将陆续完成考生信息审核工作。考生信息审核通过，系统将为每位考生绑定准考证号。教师可在报名系统中以Excel表格的形式下载考生信息，进行准考证信息的分发。CESO竞赛报名系统的考生登录凭证为考生准考证号与证件号，为避免不必要的信息泄露，</w:t>
      </w:r>
      <w:r>
        <w:rPr>
          <w:rFonts w:hint="eastAsia" w:ascii="仿宋" w:hAnsi="仿宋" w:eastAsia="仿宋"/>
          <w:b/>
          <w:bCs/>
          <w:sz w:val="24"/>
          <w:szCs w:val="24"/>
        </w:rPr>
        <w:t>请各位教师在分发或公示考生信息时，避免考生准考证号的非必要暴露</w:t>
      </w:r>
      <w:r>
        <w:rPr>
          <w:rFonts w:hint="eastAsia" w:ascii="仿宋" w:hAnsi="仿宋" w:eastAsia="仿宋"/>
          <w:sz w:val="24"/>
          <w:szCs w:val="24"/>
        </w:rPr>
        <w:t>。</w:t>
      </w:r>
    </w:p>
    <w:p w14:paraId="36866B9C">
      <w:pPr>
        <w:pStyle w:val="8"/>
        <w:numPr>
          <w:ilvl w:val="0"/>
          <w:numId w:val="1"/>
        </w:numPr>
        <w:spacing w:before="156" w:beforeLines="50" w:line="360" w:lineRule="auto"/>
        <w:ind w:firstLine="422"/>
        <w:rPr>
          <w:rFonts w:ascii="仿宋" w:hAnsi="仿宋" w:eastAsia="仿宋"/>
          <w:b/>
          <w:bCs/>
          <w:sz w:val="24"/>
          <w:szCs w:val="24"/>
        </w:rPr>
      </w:pPr>
      <w:r>
        <w:rPr>
          <w:rFonts w:hint="eastAsia" w:ascii="仿宋" w:hAnsi="仿宋" w:eastAsia="仿宋"/>
          <w:b/>
          <w:bCs/>
          <w:sz w:val="24"/>
          <w:szCs w:val="24"/>
        </w:rPr>
        <w:t>准考证打印</w:t>
      </w:r>
    </w:p>
    <w:p w14:paraId="235D6D3E">
      <w:pPr>
        <w:pStyle w:val="8"/>
        <w:spacing w:line="360" w:lineRule="auto"/>
        <w:ind w:left="420"/>
        <w:rPr>
          <w:rFonts w:ascii="仿宋" w:hAnsi="仿宋" w:eastAsia="仿宋"/>
        </w:rPr>
      </w:pPr>
      <w:r>
        <w:rPr>
          <w:rFonts w:hint="eastAsia" w:ascii="仿宋" w:hAnsi="仿宋" w:eastAsia="仿宋"/>
          <w:sz w:val="24"/>
          <w:szCs w:val="24"/>
        </w:rPr>
        <w:t>预计于2</w:t>
      </w:r>
      <w:r>
        <w:rPr>
          <w:rFonts w:ascii="仿宋" w:hAnsi="仿宋" w:eastAsia="仿宋"/>
          <w:sz w:val="24"/>
          <w:szCs w:val="24"/>
        </w:rPr>
        <w:t>025</w:t>
      </w:r>
      <w:r>
        <w:rPr>
          <w:rFonts w:hint="eastAsia" w:ascii="仿宋" w:hAnsi="仿宋" w:eastAsia="仿宋"/>
          <w:sz w:val="24"/>
          <w:szCs w:val="24"/>
        </w:rPr>
        <w:t>年3月1</w:t>
      </w:r>
      <w:r>
        <w:rPr>
          <w:rFonts w:ascii="仿宋" w:hAnsi="仿宋" w:eastAsia="仿宋"/>
          <w:sz w:val="24"/>
          <w:szCs w:val="24"/>
        </w:rPr>
        <w:t>3</w:t>
      </w:r>
      <w:r>
        <w:rPr>
          <w:rFonts w:hint="eastAsia" w:ascii="仿宋" w:hAnsi="仿宋" w:eastAsia="仿宋"/>
          <w:sz w:val="24"/>
          <w:szCs w:val="24"/>
        </w:rPr>
        <w:t>日，本届CESO竞赛的所有考场信息将录入完成，由赛区管理员完成考场分配工作。已分配考场的考生即可自行登录报名系统，进行准考证打印。教师有责任与义务监督考生，规范上传人像照片，保障竞赛后续工作的有序开展。</w:t>
      </w:r>
    </w:p>
    <w:p w14:paraId="136AA1FA">
      <w:pPr>
        <w:pStyle w:val="8"/>
        <w:numPr>
          <w:ilvl w:val="0"/>
          <w:numId w:val="1"/>
        </w:numPr>
        <w:spacing w:before="156" w:beforeLines="50" w:line="360" w:lineRule="auto"/>
        <w:ind w:firstLine="422"/>
        <w:rPr>
          <w:rFonts w:ascii="仿宋" w:hAnsi="仿宋" w:eastAsia="仿宋"/>
          <w:b/>
          <w:bCs/>
          <w:sz w:val="24"/>
          <w:szCs w:val="24"/>
        </w:rPr>
      </w:pPr>
      <w:r>
        <w:rPr>
          <w:rFonts w:hint="eastAsia" w:ascii="仿宋" w:hAnsi="仿宋" w:eastAsia="仿宋"/>
          <w:b/>
          <w:bCs/>
          <w:sz w:val="24"/>
          <w:szCs w:val="24"/>
        </w:rPr>
        <w:t>关键操作</w:t>
      </w:r>
    </w:p>
    <w:p w14:paraId="79619C1F">
      <w:pPr>
        <w:pStyle w:val="8"/>
        <w:numPr>
          <w:ilvl w:val="0"/>
          <w:numId w:val="2"/>
        </w:numPr>
        <w:spacing w:before="156" w:beforeLines="50" w:line="360" w:lineRule="auto"/>
        <w:ind w:firstLineChars="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教师注册</w:t>
      </w:r>
    </w:p>
    <w:p w14:paraId="231AB671">
      <w:pPr>
        <w:spacing w:line="360" w:lineRule="auto"/>
        <w:ind w:left="420"/>
        <w:jc w:val="center"/>
        <w:rPr>
          <w:rFonts w:ascii="仿宋" w:hAnsi="仿宋" w:eastAsia="仿宋"/>
          <w:sz w:val="24"/>
          <w:szCs w:val="24"/>
        </w:rPr>
      </w:pPr>
      <w:r>
        <w:rPr>
          <w:sz w:val="24"/>
          <w:szCs w:val="24"/>
        </w:rPr>
        <w:drawing>
          <wp:inline distT="0" distB="0" distL="0" distR="0">
            <wp:extent cx="4319905" cy="1445260"/>
            <wp:effectExtent l="19050" t="19050" r="23495" b="2159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144537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931EDD7">
      <w:pPr>
        <w:spacing w:line="360" w:lineRule="auto"/>
        <w:rPr>
          <w:rFonts w:ascii="仿宋" w:hAnsi="仿宋" w:eastAsia="仿宋"/>
          <w:sz w:val="24"/>
          <w:szCs w:val="24"/>
        </w:rPr>
      </w:pPr>
    </w:p>
    <w:p w14:paraId="430A9A59">
      <w:pPr>
        <w:pStyle w:val="8"/>
        <w:numPr>
          <w:ilvl w:val="0"/>
          <w:numId w:val="2"/>
        </w:numPr>
        <w:spacing w:before="156" w:beforeLines="50" w:line="360" w:lineRule="auto"/>
        <w:ind w:firstLineChars="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考生信息录入</w:t>
      </w:r>
    </w:p>
    <w:p w14:paraId="6C572C8B">
      <w:pPr>
        <w:spacing w:line="360" w:lineRule="auto"/>
        <w:ind w:left="420"/>
        <w:jc w:val="center"/>
        <w:rPr>
          <w:rFonts w:ascii="仿宋" w:hAnsi="仿宋" w:eastAsia="仿宋"/>
          <w:sz w:val="24"/>
          <w:szCs w:val="24"/>
        </w:rPr>
      </w:pPr>
      <w:r>
        <w:rPr>
          <w:sz w:val="24"/>
          <w:szCs w:val="24"/>
        </w:rPr>
        <w:drawing>
          <wp:inline distT="0" distB="0" distL="0" distR="0">
            <wp:extent cx="4319905" cy="1583690"/>
            <wp:effectExtent l="19050" t="19050" r="23495" b="1651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158372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5401597">
      <w:pPr>
        <w:spacing w:line="360" w:lineRule="auto"/>
        <w:ind w:left="420"/>
        <w:jc w:val="center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drawing>
          <wp:inline distT="0" distB="0" distL="0" distR="0">
            <wp:extent cx="4319905" cy="2032635"/>
            <wp:effectExtent l="19050" t="19050" r="23495" b="2476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03303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750C518">
      <w:pPr>
        <w:pStyle w:val="8"/>
        <w:spacing w:line="360" w:lineRule="auto"/>
        <w:ind w:left="42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系统支持“批量上传”Excel表格进行批量更新，也支持单挑记录的页面更新。在“提交名单”之前务必仔细检查、核对，确认提交后考生信息将</w:t>
      </w:r>
      <w:r>
        <w:rPr>
          <w:rFonts w:hint="eastAsia" w:ascii="仿宋" w:hAnsi="仿宋" w:eastAsia="仿宋"/>
          <w:b/>
          <w:bCs/>
          <w:color w:val="FF0000"/>
          <w:sz w:val="24"/>
          <w:szCs w:val="24"/>
        </w:rPr>
        <w:t>不可增减</w:t>
      </w:r>
      <w:r>
        <w:rPr>
          <w:rFonts w:hint="eastAsia" w:ascii="仿宋" w:hAnsi="仿宋" w:eastAsia="仿宋"/>
          <w:sz w:val="24"/>
          <w:szCs w:val="24"/>
        </w:rPr>
        <w:t>。</w:t>
      </w:r>
    </w:p>
    <w:p w14:paraId="0C1ACC14">
      <w:pPr>
        <w:widowControl/>
        <w:jc w:val="left"/>
        <w:rPr>
          <w:rFonts w:ascii="仿宋" w:hAnsi="仿宋" w:eastAsia="仿宋"/>
        </w:rPr>
      </w:pPr>
      <w:r>
        <w:rPr>
          <w:rFonts w:ascii="仿宋" w:hAnsi="仿宋" w:eastAsia="仿宋"/>
        </w:rPr>
        <w:br w:type="page"/>
      </w:r>
    </w:p>
    <w:p w14:paraId="2871CF43">
      <w:pPr>
        <w:pStyle w:val="8"/>
        <w:spacing w:line="360" w:lineRule="auto"/>
        <w:ind w:left="0" w:leftChars="0" w:firstLine="0" w:firstLineChars="0"/>
        <w:rPr>
          <w:rFonts w:hint="eastAsia" w:ascii="仿宋" w:hAnsi="仿宋" w:eastAsia="仿宋"/>
          <w:sz w:val="24"/>
          <w:szCs w:val="24"/>
          <w:lang w:val="en-US" w:eastAsia="zh-CN"/>
        </w:rPr>
      </w:pPr>
      <w:r>
        <w:rPr>
          <w:rFonts w:hint="eastAsia" w:ascii="仿宋" w:hAnsi="仿宋" w:eastAsia="仿宋"/>
          <w:sz w:val="24"/>
          <w:szCs w:val="24"/>
        </w:rPr>
        <w:t>附件</w:t>
      </w:r>
      <w:r>
        <w:rPr>
          <w:rFonts w:hint="eastAsia" w:ascii="仿宋" w:hAnsi="仿宋" w:eastAsia="仿宋"/>
          <w:sz w:val="24"/>
          <w:szCs w:val="24"/>
          <w:lang w:val="en-US" w:eastAsia="zh-CN"/>
        </w:rPr>
        <w:t>1</w:t>
      </w:r>
    </w:p>
    <w:p w14:paraId="58C7B825">
      <w:pPr>
        <w:pStyle w:val="8"/>
        <w:spacing w:line="360" w:lineRule="auto"/>
        <w:ind w:left="0" w:leftChars="0" w:firstLine="0" w:firstLineChars="0"/>
        <w:jc w:val="center"/>
        <w:rPr>
          <w:rFonts w:ascii="仿宋" w:hAnsi="仿宋" w:eastAsia="仿宋"/>
          <w:b/>
          <w:bCs/>
          <w:sz w:val="32"/>
          <w:szCs w:val="32"/>
        </w:rPr>
      </w:pPr>
      <w:r>
        <w:rPr>
          <w:rFonts w:hint="eastAsia" w:ascii="仿宋" w:hAnsi="仿宋" w:eastAsia="仿宋"/>
          <w:b/>
          <w:bCs/>
          <w:sz w:val="32"/>
          <w:szCs w:val="32"/>
        </w:rPr>
        <w:t>身份信息填写说明</w:t>
      </w:r>
    </w:p>
    <w:p w14:paraId="0173F309">
      <w:pPr>
        <w:spacing w:line="360" w:lineRule="auto"/>
        <w:ind w:firstLine="419" w:firstLineChars="149"/>
        <w:rPr>
          <w:rFonts w:ascii="仿宋" w:hAnsi="仿宋" w:eastAsia="仿宋"/>
        </w:rPr>
      </w:pPr>
      <w:r>
        <w:rPr>
          <w:rFonts w:hint="eastAsia" w:ascii="仿宋" w:hAnsi="仿宋" w:eastAsia="仿宋"/>
          <w:b/>
          <w:bCs/>
          <w:sz w:val="28"/>
          <w:szCs w:val="32"/>
        </w:rPr>
        <w:t>护照：</w:t>
      </w:r>
    </w:p>
    <w:p w14:paraId="583F5D56">
      <w:pPr>
        <w:pStyle w:val="14"/>
        <w:shd w:val="clear" w:color="auto" w:fill="FFFFFF"/>
        <w:spacing w:before="0" w:beforeAutospacing="0" w:after="0" w:afterAutospacing="0"/>
        <w:ind w:firstLine="560"/>
        <w:jc w:val="center"/>
        <w:rPr>
          <w:b/>
          <w:bCs/>
          <w:color w:val="333333"/>
          <w:sz w:val="28"/>
          <w:szCs w:val="28"/>
        </w:rPr>
      </w:pPr>
      <w:r>
        <w:rPr>
          <w:b/>
          <w:bCs/>
          <w:color w:val="333333"/>
          <w:sz w:val="28"/>
          <w:szCs w:val="28"/>
        </w:rPr>
        <w:drawing>
          <wp:inline distT="0" distB="0" distL="0" distR="0">
            <wp:extent cx="3780155" cy="2552065"/>
            <wp:effectExtent l="0" t="0" r="10795" b="63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80155" cy="255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BBF462">
      <w:pPr>
        <w:pStyle w:val="8"/>
        <w:spacing w:line="360" w:lineRule="auto"/>
        <w:ind w:left="420"/>
        <w:rPr>
          <w:rFonts w:hint="eastAsia" w:ascii="仿宋" w:hAnsi="仿宋" w:eastAsia="仿宋"/>
        </w:rPr>
      </w:pPr>
      <w:r>
        <w:rPr>
          <w:rFonts w:hint="eastAsia" w:ascii="仿宋" w:hAnsi="仿宋" w:eastAsia="仿宋"/>
        </w:rPr>
        <w:t>2017年4月以前签发的电子普通护照号码由“E”+8位阿拉伯数字组成。正如你所能预见的，当签发到第100,000,000本电子护照时，2017年4月5日起新的电子普通护照号码生成规则变为：第一位仍是前缀字母“E”，第二位改为顺序使用英文字母（“I”、“O”除外），第三位起7位阿拉伯数字，护照号码总位数仍为9位。</w:t>
      </w:r>
    </w:p>
    <w:p w14:paraId="3A174E4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line="360" w:lineRule="auto"/>
        <w:ind w:firstLine="419" w:firstLineChars="149"/>
        <w:textAlignment w:val="auto"/>
        <w:rPr>
          <w:rFonts w:ascii="仿宋" w:hAnsi="仿宋" w:eastAsia="仿宋"/>
        </w:rPr>
      </w:pPr>
      <w:r>
        <w:rPr>
          <w:rFonts w:hint="eastAsia" w:ascii="仿宋" w:hAnsi="仿宋" w:eastAsia="仿宋"/>
          <w:b/>
          <w:bCs/>
          <w:sz w:val="28"/>
          <w:szCs w:val="32"/>
        </w:rPr>
        <w:t>港澳居民来往内地通行证：</w:t>
      </w:r>
    </w:p>
    <w:p w14:paraId="2B23FC80">
      <w:pPr>
        <w:pStyle w:val="14"/>
        <w:shd w:val="clear" w:color="auto" w:fill="FFFFFF"/>
        <w:spacing w:before="0" w:beforeAutospacing="0" w:after="0" w:afterAutospacing="0"/>
        <w:ind w:firstLine="560"/>
        <w:jc w:val="center"/>
        <w:rPr>
          <w:b/>
          <w:bCs/>
          <w:color w:val="333333"/>
          <w:sz w:val="28"/>
          <w:szCs w:val="28"/>
        </w:rPr>
      </w:pPr>
      <w:r>
        <w:rPr>
          <w:b/>
          <w:bCs/>
          <w:color w:val="333333"/>
          <w:sz w:val="28"/>
          <w:szCs w:val="28"/>
        </w:rPr>
        <w:drawing>
          <wp:inline distT="0" distB="0" distL="0" distR="0">
            <wp:extent cx="3780155" cy="2382520"/>
            <wp:effectExtent l="0" t="0" r="10795" b="1778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80155" cy="238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1C1492">
      <w:pPr>
        <w:pStyle w:val="8"/>
        <w:spacing w:line="360" w:lineRule="auto"/>
        <w:ind w:left="420"/>
        <w:rPr>
          <w:rFonts w:hint="eastAsia" w:ascii="仿宋" w:hAnsi="仿宋" w:eastAsia="仿宋"/>
        </w:rPr>
      </w:pPr>
      <w:r>
        <w:rPr>
          <w:rFonts w:hint="eastAsia" w:ascii="仿宋" w:hAnsi="仿宋" w:eastAsia="仿宋"/>
        </w:rPr>
        <w:t>首次申请地在香港的，港澳居民来往内地通行证号码的生成规则是，“H”+8位阿拉伯数字；首次申请地在澳门的，港澳居民来往内地通行证号码的生成规则是，“M”+8位阿拉伯数字。</w:t>
      </w:r>
    </w:p>
    <w:p w14:paraId="74C9311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line="360" w:lineRule="auto"/>
        <w:ind w:firstLine="419" w:firstLineChars="149"/>
        <w:textAlignment w:val="auto"/>
        <w:rPr>
          <w:rFonts w:ascii="仿宋" w:hAnsi="仿宋" w:eastAsia="仿宋"/>
        </w:rPr>
      </w:pPr>
      <w:r>
        <w:rPr>
          <w:rFonts w:hint="eastAsia" w:ascii="仿宋" w:hAnsi="仿宋" w:eastAsia="仿宋"/>
          <w:b/>
          <w:bCs/>
          <w:sz w:val="28"/>
          <w:szCs w:val="32"/>
        </w:rPr>
        <w:t>台湾居民来往大陆通行证：</w:t>
      </w:r>
    </w:p>
    <w:p w14:paraId="656E6FEA">
      <w:pPr>
        <w:pStyle w:val="14"/>
        <w:shd w:val="clear" w:color="auto" w:fill="FFFFFF"/>
        <w:spacing w:before="0" w:beforeAutospacing="0" w:after="0" w:afterAutospacing="0"/>
        <w:ind w:firstLine="560"/>
        <w:jc w:val="center"/>
        <w:rPr>
          <w:b/>
          <w:bCs/>
          <w:color w:val="333333"/>
          <w:sz w:val="28"/>
          <w:szCs w:val="28"/>
        </w:rPr>
      </w:pPr>
      <w:r>
        <w:rPr>
          <w:b/>
          <w:bCs/>
          <w:color w:val="333333"/>
          <w:sz w:val="28"/>
          <w:szCs w:val="28"/>
        </w:rPr>
        <w:drawing>
          <wp:inline distT="0" distB="0" distL="0" distR="0">
            <wp:extent cx="3780155" cy="2390775"/>
            <wp:effectExtent l="0" t="0" r="10795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80155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8016E6">
      <w:pPr>
        <w:pStyle w:val="8"/>
        <w:spacing w:line="360" w:lineRule="auto"/>
        <w:ind w:left="420"/>
        <w:rPr>
          <w:rFonts w:ascii="仿宋" w:hAnsi="仿宋" w:eastAsia="仿宋"/>
        </w:rPr>
      </w:pPr>
      <w:r>
        <w:rPr>
          <w:rFonts w:hint="eastAsia" w:ascii="仿宋" w:hAnsi="仿宋" w:eastAsia="仿宋"/>
        </w:rPr>
        <w:t>台湾居民来往大陆通行证号码由8位阿拉伯数字组成。</w:t>
      </w:r>
    </w:p>
    <w:p w14:paraId="72DF5402">
      <w:pPr>
        <w:pStyle w:val="8"/>
        <w:spacing w:line="360" w:lineRule="auto"/>
        <w:ind w:left="420" w:firstLine="422"/>
        <w:rPr>
          <w:rFonts w:hint="eastAsia" w:ascii="仿宋" w:hAnsi="仿宋" w:eastAsia="仿宋"/>
        </w:rPr>
      </w:pPr>
      <w:r>
        <w:rPr>
          <w:rFonts w:hint="eastAsia" w:ascii="仿宋" w:hAnsi="仿宋" w:eastAsia="仿宋"/>
          <w:b/>
          <w:bCs/>
        </w:rPr>
        <w:t>信息来源：</w:t>
      </w:r>
      <w:r>
        <w:rPr>
          <w:rFonts w:hint="eastAsia" w:ascii="仿宋" w:hAnsi="仿宋" w:eastAsia="仿宋"/>
        </w:rPr>
        <w:t>国家移民管理局《出入境证件简明手册》（</w:t>
      </w:r>
      <w:r>
        <w:fldChar w:fldCharType="begin"/>
      </w:r>
      <w:r>
        <w:instrText xml:space="preserve"> HYPERLINK "https://www.nia.gov.cn/" </w:instrText>
      </w:r>
      <w:r>
        <w:fldChar w:fldCharType="separate"/>
      </w:r>
      <w:r>
        <w:rPr>
          <w:rFonts w:ascii="仿宋" w:hAnsi="仿宋" w:eastAsia="仿宋"/>
        </w:rPr>
        <w:t>https://www.nia.gov.cn/</w:t>
      </w:r>
      <w:r>
        <w:rPr>
          <w:rFonts w:ascii="仿宋" w:hAnsi="仿宋" w:eastAsia="仿宋"/>
        </w:rPr>
        <w:fldChar w:fldCharType="end"/>
      </w:r>
      <w:r>
        <w:rPr>
          <w:rFonts w:hint="eastAsia" w:ascii="仿宋" w:hAnsi="仿宋" w:eastAsia="仿宋"/>
        </w:rPr>
        <w:t>）</w:t>
      </w:r>
    </w:p>
    <w:p w14:paraId="53CDB407">
      <w:pPr>
        <w:pStyle w:val="8"/>
        <w:spacing w:line="360" w:lineRule="auto"/>
        <w:ind w:left="420" w:firstLine="422"/>
        <w:rPr>
          <w:rFonts w:hint="eastAsia" w:ascii="仿宋" w:hAnsi="仿宋" w:eastAsia="仿宋"/>
        </w:rPr>
      </w:pPr>
    </w:p>
    <w:p w14:paraId="4EC20E27">
      <w:pPr>
        <w:pStyle w:val="8"/>
        <w:spacing w:line="360" w:lineRule="auto"/>
        <w:ind w:left="420" w:firstLine="422"/>
        <w:rPr>
          <w:rFonts w:hint="eastAsia" w:ascii="仿宋" w:hAnsi="仿宋" w:eastAsia="仿宋"/>
        </w:rPr>
      </w:pPr>
    </w:p>
    <w:p w14:paraId="45522E2C">
      <w:pPr>
        <w:pStyle w:val="8"/>
        <w:spacing w:line="360" w:lineRule="auto"/>
        <w:ind w:left="420" w:firstLine="422"/>
        <w:rPr>
          <w:rFonts w:hint="eastAsia" w:ascii="仿宋" w:hAnsi="仿宋" w:eastAsia="仿宋"/>
        </w:rPr>
      </w:pPr>
    </w:p>
    <w:p w14:paraId="5715FB56">
      <w:pPr>
        <w:pStyle w:val="8"/>
        <w:spacing w:line="360" w:lineRule="auto"/>
        <w:ind w:left="420" w:firstLine="422"/>
        <w:rPr>
          <w:rFonts w:hint="eastAsia" w:ascii="仿宋" w:hAnsi="仿宋" w:eastAsia="仿宋"/>
        </w:rPr>
      </w:pPr>
    </w:p>
    <w:p w14:paraId="59B4A639">
      <w:pPr>
        <w:pStyle w:val="8"/>
        <w:spacing w:line="360" w:lineRule="auto"/>
        <w:ind w:left="420" w:firstLine="422"/>
        <w:rPr>
          <w:rFonts w:hint="eastAsia" w:ascii="仿宋" w:hAnsi="仿宋" w:eastAsia="仿宋"/>
        </w:rPr>
      </w:pPr>
    </w:p>
    <w:p w14:paraId="45975708">
      <w:pPr>
        <w:pStyle w:val="8"/>
        <w:spacing w:line="360" w:lineRule="auto"/>
        <w:ind w:left="420" w:firstLine="422"/>
        <w:rPr>
          <w:rFonts w:hint="eastAsia" w:ascii="仿宋" w:hAnsi="仿宋" w:eastAsia="仿宋"/>
        </w:rPr>
      </w:pPr>
    </w:p>
    <w:p w14:paraId="136B39D0">
      <w:pPr>
        <w:pStyle w:val="8"/>
        <w:spacing w:line="360" w:lineRule="auto"/>
        <w:ind w:left="420" w:firstLine="422"/>
        <w:rPr>
          <w:rFonts w:hint="eastAsia" w:ascii="仿宋" w:hAnsi="仿宋" w:eastAsia="仿宋"/>
        </w:rPr>
      </w:pPr>
    </w:p>
    <w:p w14:paraId="0A9DB50F">
      <w:pPr>
        <w:pStyle w:val="8"/>
        <w:spacing w:line="360" w:lineRule="auto"/>
        <w:ind w:left="420" w:firstLine="422"/>
        <w:rPr>
          <w:rFonts w:hint="eastAsia" w:ascii="仿宋" w:hAnsi="仿宋" w:eastAsia="仿宋"/>
        </w:rPr>
      </w:pPr>
    </w:p>
    <w:p w14:paraId="03B60322">
      <w:pPr>
        <w:pStyle w:val="8"/>
        <w:spacing w:line="360" w:lineRule="auto"/>
        <w:ind w:left="420" w:firstLine="422"/>
        <w:rPr>
          <w:rFonts w:hint="eastAsia" w:ascii="仿宋" w:hAnsi="仿宋" w:eastAsia="仿宋"/>
        </w:rPr>
      </w:pPr>
    </w:p>
    <w:p w14:paraId="3A141A2C">
      <w:pPr>
        <w:pStyle w:val="8"/>
        <w:spacing w:line="360" w:lineRule="auto"/>
        <w:ind w:left="420" w:firstLine="422"/>
        <w:rPr>
          <w:rFonts w:hint="eastAsia" w:ascii="仿宋" w:hAnsi="仿宋" w:eastAsia="仿宋"/>
        </w:rPr>
      </w:pPr>
    </w:p>
    <w:p w14:paraId="45B313B5">
      <w:pPr>
        <w:pStyle w:val="8"/>
        <w:spacing w:line="360" w:lineRule="auto"/>
        <w:ind w:left="420" w:firstLine="422"/>
        <w:rPr>
          <w:rFonts w:hint="eastAsia" w:ascii="仿宋" w:hAnsi="仿宋" w:eastAsia="仿宋"/>
        </w:rPr>
      </w:pPr>
    </w:p>
    <w:p w14:paraId="68D4B9F3">
      <w:pPr>
        <w:pStyle w:val="8"/>
        <w:spacing w:line="360" w:lineRule="auto"/>
        <w:ind w:left="420" w:firstLine="422"/>
        <w:rPr>
          <w:rFonts w:hint="eastAsia" w:ascii="仿宋" w:hAnsi="仿宋" w:eastAsia="仿宋"/>
        </w:rPr>
      </w:pPr>
    </w:p>
    <w:p w14:paraId="799EEC60">
      <w:pPr>
        <w:pStyle w:val="8"/>
        <w:spacing w:line="360" w:lineRule="auto"/>
        <w:ind w:left="420" w:firstLine="422"/>
        <w:rPr>
          <w:rFonts w:hint="eastAsia" w:ascii="仿宋" w:hAnsi="仿宋" w:eastAsia="仿宋"/>
        </w:rPr>
      </w:pPr>
    </w:p>
    <w:p w14:paraId="4159CAF6">
      <w:pPr>
        <w:pStyle w:val="8"/>
        <w:spacing w:line="360" w:lineRule="auto"/>
        <w:ind w:left="420" w:firstLine="422"/>
        <w:rPr>
          <w:rFonts w:hint="eastAsia" w:ascii="仿宋" w:hAnsi="仿宋" w:eastAsia="仿宋"/>
        </w:rPr>
      </w:pPr>
    </w:p>
    <w:p w14:paraId="30373AC8">
      <w:pPr>
        <w:pStyle w:val="8"/>
        <w:spacing w:line="360" w:lineRule="auto"/>
        <w:ind w:left="420" w:firstLine="422"/>
        <w:rPr>
          <w:rFonts w:hint="eastAsia" w:ascii="仿宋" w:hAnsi="仿宋" w:eastAsia="仿宋"/>
        </w:rPr>
      </w:pPr>
    </w:p>
    <w:p w14:paraId="7BC5CD89">
      <w:pPr>
        <w:pStyle w:val="8"/>
        <w:spacing w:line="360" w:lineRule="auto"/>
        <w:ind w:left="420" w:firstLine="422"/>
        <w:rPr>
          <w:rFonts w:hint="eastAsia" w:ascii="仿宋" w:hAnsi="仿宋" w:eastAsia="仿宋"/>
        </w:rPr>
      </w:pPr>
    </w:p>
    <w:p w14:paraId="3933729D">
      <w:pPr>
        <w:pStyle w:val="8"/>
        <w:spacing w:line="360" w:lineRule="auto"/>
        <w:ind w:left="420" w:firstLine="422"/>
        <w:rPr>
          <w:rFonts w:hint="eastAsia" w:ascii="仿宋" w:hAnsi="仿宋" w:eastAsia="仿宋"/>
        </w:rPr>
      </w:pPr>
    </w:p>
    <w:p w14:paraId="580D3A0A">
      <w:pPr>
        <w:pStyle w:val="8"/>
        <w:spacing w:line="360" w:lineRule="auto"/>
        <w:ind w:left="420" w:firstLine="422"/>
        <w:rPr>
          <w:rFonts w:hint="eastAsia" w:ascii="仿宋" w:hAnsi="仿宋" w:eastAsia="仿宋"/>
        </w:rPr>
      </w:pPr>
    </w:p>
    <w:p w14:paraId="41ABEE7A">
      <w:pPr>
        <w:pStyle w:val="8"/>
        <w:spacing w:line="360" w:lineRule="auto"/>
        <w:ind w:left="0" w:leftChars="0" w:firstLine="0" w:firstLineChars="0"/>
        <w:rPr>
          <w:rFonts w:hint="eastAsia" w:ascii="仿宋" w:hAnsi="仿宋" w:eastAsia="仿宋"/>
          <w:sz w:val="24"/>
          <w:szCs w:val="24"/>
          <w:lang w:val="en-US" w:eastAsia="zh-CN"/>
        </w:rPr>
      </w:pPr>
      <w:r>
        <w:rPr>
          <w:rFonts w:hint="eastAsia" w:ascii="仿宋" w:hAnsi="仿宋" w:eastAsia="仿宋"/>
          <w:sz w:val="24"/>
          <w:szCs w:val="24"/>
        </w:rPr>
        <w:t>附件</w:t>
      </w:r>
      <w:r>
        <w:rPr>
          <w:rFonts w:hint="eastAsia" w:ascii="仿宋" w:hAnsi="仿宋" w:eastAsia="仿宋"/>
          <w:sz w:val="24"/>
          <w:szCs w:val="24"/>
          <w:lang w:val="en-US" w:eastAsia="zh-CN"/>
        </w:rPr>
        <w:t>2</w:t>
      </w:r>
    </w:p>
    <w:p w14:paraId="59DC9A6D">
      <w:pPr>
        <w:pStyle w:val="8"/>
        <w:spacing w:line="360" w:lineRule="auto"/>
        <w:ind w:left="0" w:leftChars="0" w:firstLine="0" w:firstLineChars="0"/>
        <w:jc w:val="center"/>
        <w:rPr>
          <w:rFonts w:hint="eastAsia" w:ascii="仿宋" w:hAnsi="仿宋" w:eastAsia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/>
          <w:b/>
          <w:bCs/>
          <w:sz w:val="32"/>
          <w:szCs w:val="32"/>
          <w:lang w:val="en-US" w:eastAsia="zh-CN"/>
        </w:rPr>
        <w:t>赛区联系方式</w:t>
      </w:r>
    </w:p>
    <w:tbl>
      <w:tblPr>
        <w:tblStyle w:val="5"/>
        <w:tblW w:w="0" w:type="auto"/>
        <w:jc w:val="center"/>
        <w:tblBorders>
          <w:top w:val="single" w:color="CBCDD1" w:sz="6" w:space="0"/>
          <w:left w:val="single" w:color="CBCDD1" w:sz="6" w:space="0"/>
          <w:bottom w:val="single" w:color="CBCDD1" w:sz="6" w:space="0"/>
          <w:right w:val="single" w:color="CBCDD1" w:sz="6" w:space="0"/>
          <w:insideH w:val="single" w:color="CBCDD1" w:sz="6" w:space="0"/>
          <w:insideV w:val="single" w:color="CBCDD1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59"/>
        <w:gridCol w:w="3525"/>
      </w:tblGrid>
      <w:tr w14:paraId="514FD662">
        <w:tblPrEx>
          <w:tblBorders>
            <w:top w:val="single" w:color="CBCDD1" w:sz="6" w:space="0"/>
            <w:left w:val="single" w:color="CBCDD1" w:sz="6" w:space="0"/>
            <w:bottom w:val="single" w:color="CBCDD1" w:sz="6" w:space="0"/>
            <w:right w:val="single" w:color="CBCDD1" w:sz="6" w:space="0"/>
            <w:insideH w:val="single" w:color="CBCDD1" w:sz="6" w:space="0"/>
            <w:insideV w:val="single" w:color="CBCDD1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59" w:type="dxa"/>
            <w:vAlign w:val="center"/>
          </w:tcPr>
          <w:p w14:paraId="592CD2F4">
            <w:pPr>
              <w:rPr>
                <w:rFonts w:hint="default" w:ascii="Times New Roman" w:hAnsi="Times New Roman" w:eastAsia="宋体" w:cs="Times New Roman"/>
                <w:b/>
                <w:bCs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color w:val="auto"/>
                <w:sz w:val="21"/>
                <w:szCs w:val="21"/>
              </w:rPr>
              <w:t>赛区</w:t>
            </w:r>
          </w:p>
        </w:tc>
        <w:tc>
          <w:tcPr>
            <w:tcW w:w="3525" w:type="dxa"/>
            <w:vAlign w:val="center"/>
          </w:tcPr>
          <w:p w14:paraId="629D4FC3">
            <w:pPr>
              <w:rPr>
                <w:rFonts w:hint="default" w:ascii="Times New Roman" w:hAnsi="Times New Roman" w:eastAsia="宋体" w:cs="Times New Roman"/>
                <w:b/>
                <w:bCs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color w:val="auto"/>
                <w:sz w:val="21"/>
                <w:szCs w:val="21"/>
              </w:rPr>
              <w:t>联系邮箱</w:t>
            </w:r>
          </w:p>
        </w:tc>
      </w:tr>
      <w:tr w14:paraId="6CA7CCAD">
        <w:tblPrEx>
          <w:tblBorders>
            <w:top w:val="single" w:color="CBCDD1" w:sz="6" w:space="0"/>
            <w:left w:val="single" w:color="CBCDD1" w:sz="6" w:space="0"/>
            <w:bottom w:val="single" w:color="CBCDD1" w:sz="6" w:space="0"/>
            <w:right w:val="single" w:color="CBCDD1" w:sz="6" w:space="0"/>
            <w:insideH w:val="single" w:color="CBCDD1" w:sz="6" w:space="0"/>
            <w:insideV w:val="single" w:color="CBCDD1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59" w:type="dxa"/>
            <w:vAlign w:val="center"/>
          </w:tcPr>
          <w:p w14:paraId="504394C6">
            <w:pPr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strike w:val="0"/>
                <w:color w:val="auto"/>
                <w:spacing w:val="0"/>
                <w:sz w:val="21"/>
                <w:szCs w:val="21"/>
                <w:u w:val="none"/>
              </w:rPr>
              <w:t>北京</w:t>
            </w:r>
          </w:p>
        </w:tc>
        <w:tc>
          <w:tcPr>
            <w:tcW w:w="3525" w:type="dxa"/>
            <w:vAlign w:val="center"/>
          </w:tcPr>
          <w:p w14:paraId="50E58C63">
            <w:pPr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sz w:val="21"/>
                <w:szCs w:val="21"/>
                <w:u w:val="none"/>
              </w:rPr>
              <w:fldChar w:fldCharType="begin"/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sz w:val="21"/>
                <w:szCs w:val="21"/>
                <w:u w:val="none"/>
              </w:rPr>
              <w:instrText xml:space="preserve">HYPERLINK kepuhuodong2021@163.com normalLink \tdfe -10 \tdlt text \tdsub normalLink \tdkey 0xr495</w:instrTex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sz w:val="21"/>
                <w:szCs w:val="21"/>
                <w:u w:val="none"/>
              </w:rPr>
              <w:fldChar w:fldCharType="separate"/>
            </w:r>
            <w:r>
              <w:rPr>
                <w:rStyle w:val="7"/>
                <w:rFonts w:hint="default" w:ascii="Times New Roman" w:hAnsi="Times New Roman" w:eastAsia="宋体" w:cs="Times New Roman"/>
                <w:b w:val="0"/>
                <w:bCs w:val="0"/>
                <w:color w:val="auto"/>
                <w:sz w:val="21"/>
                <w:szCs w:val="21"/>
                <w:u w:val="none"/>
              </w:rPr>
              <w:t>kepuhuodong2021@163.com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sz w:val="21"/>
                <w:szCs w:val="21"/>
                <w:u w:val="none"/>
              </w:rPr>
              <w:fldChar w:fldCharType="end"/>
            </w:r>
          </w:p>
        </w:tc>
      </w:tr>
      <w:tr w14:paraId="44365D5A">
        <w:tblPrEx>
          <w:tblBorders>
            <w:top w:val="single" w:color="CBCDD1" w:sz="6" w:space="0"/>
            <w:left w:val="single" w:color="CBCDD1" w:sz="6" w:space="0"/>
            <w:bottom w:val="single" w:color="CBCDD1" w:sz="6" w:space="0"/>
            <w:right w:val="single" w:color="CBCDD1" w:sz="6" w:space="0"/>
            <w:insideH w:val="single" w:color="CBCDD1" w:sz="6" w:space="0"/>
            <w:insideV w:val="single" w:color="CBCDD1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2159" w:type="dxa"/>
            <w:vAlign w:val="center"/>
          </w:tcPr>
          <w:p w14:paraId="60B2E77D">
            <w:pPr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strike w:val="0"/>
                <w:color w:val="auto"/>
                <w:spacing w:val="0"/>
                <w:sz w:val="21"/>
                <w:szCs w:val="21"/>
                <w:u w:val="none"/>
              </w:rPr>
              <w:t>天津</w:t>
            </w:r>
          </w:p>
        </w:tc>
        <w:tc>
          <w:tcPr>
            <w:tcW w:w="3525" w:type="dxa"/>
            <w:vAlign w:val="center"/>
          </w:tcPr>
          <w:p w14:paraId="690F769C">
            <w:pPr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sz w:val="21"/>
                <w:szCs w:val="21"/>
              </w:rPr>
              <w:t>ding457708114@126.com</w:t>
            </w:r>
          </w:p>
        </w:tc>
      </w:tr>
      <w:tr w14:paraId="6E787BB1">
        <w:tblPrEx>
          <w:tblBorders>
            <w:top w:val="single" w:color="CBCDD1" w:sz="6" w:space="0"/>
            <w:left w:val="single" w:color="CBCDD1" w:sz="6" w:space="0"/>
            <w:bottom w:val="single" w:color="CBCDD1" w:sz="6" w:space="0"/>
            <w:right w:val="single" w:color="CBCDD1" w:sz="6" w:space="0"/>
            <w:insideH w:val="single" w:color="CBCDD1" w:sz="6" w:space="0"/>
            <w:insideV w:val="single" w:color="CBCDD1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2159" w:type="dxa"/>
            <w:vAlign w:val="center"/>
          </w:tcPr>
          <w:p w14:paraId="5806B591">
            <w:pPr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strike w:val="0"/>
                <w:color w:val="auto"/>
                <w:spacing w:val="0"/>
                <w:sz w:val="21"/>
                <w:szCs w:val="21"/>
                <w:u w:val="none"/>
              </w:rPr>
              <w:t>河北</w:t>
            </w:r>
          </w:p>
        </w:tc>
        <w:tc>
          <w:tcPr>
            <w:tcW w:w="3525" w:type="dxa"/>
            <w:vAlign w:val="center"/>
          </w:tcPr>
          <w:p w14:paraId="3357DBE4">
            <w:pPr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sz w:val="21"/>
                <w:szCs w:val="21"/>
              </w:rPr>
              <w:t>dkashb2023@126.com</w:t>
            </w:r>
          </w:p>
        </w:tc>
      </w:tr>
      <w:tr w14:paraId="5FC84AF4">
        <w:tblPrEx>
          <w:tblBorders>
            <w:top w:val="single" w:color="CBCDD1" w:sz="6" w:space="0"/>
            <w:left w:val="single" w:color="CBCDD1" w:sz="6" w:space="0"/>
            <w:bottom w:val="single" w:color="CBCDD1" w:sz="6" w:space="0"/>
            <w:right w:val="single" w:color="CBCDD1" w:sz="6" w:space="0"/>
            <w:insideH w:val="single" w:color="CBCDD1" w:sz="6" w:space="0"/>
            <w:insideV w:val="single" w:color="CBCDD1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2159" w:type="dxa"/>
            <w:vAlign w:val="center"/>
          </w:tcPr>
          <w:p w14:paraId="27DC4878">
            <w:pPr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strike w:val="0"/>
                <w:color w:val="auto"/>
                <w:spacing w:val="0"/>
                <w:sz w:val="21"/>
                <w:szCs w:val="21"/>
                <w:u w:val="none"/>
              </w:rPr>
              <w:t>山西</w:t>
            </w:r>
          </w:p>
        </w:tc>
        <w:tc>
          <w:tcPr>
            <w:tcW w:w="3525" w:type="dxa"/>
            <w:vAlign w:val="center"/>
          </w:tcPr>
          <w:p w14:paraId="185B15A1">
            <w:pPr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sz w:val="21"/>
                <w:szCs w:val="21"/>
              </w:rPr>
              <w:t>303392206@qq.com</w:t>
            </w:r>
          </w:p>
        </w:tc>
      </w:tr>
      <w:tr w14:paraId="7CD41FB9">
        <w:tblPrEx>
          <w:tblBorders>
            <w:top w:val="single" w:color="CBCDD1" w:sz="6" w:space="0"/>
            <w:left w:val="single" w:color="CBCDD1" w:sz="6" w:space="0"/>
            <w:bottom w:val="single" w:color="CBCDD1" w:sz="6" w:space="0"/>
            <w:right w:val="single" w:color="CBCDD1" w:sz="6" w:space="0"/>
            <w:insideH w:val="single" w:color="CBCDD1" w:sz="6" w:space="0"/>
            <w:insideV w:val="single" w:color="CBCDD1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2159" w:type="dxa"/>
            <w:vAlign w:val="center"/>
          </w:tcPr>
          <w:p w14:paraId="4ED83BE9">
            <w:pPr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strike w:val="0"/>
                <w:color w:val="auto"/>
                <w:spacing w:val="0"/>
                <w:sz w:val="21"/>
                <w:szCs w:val="21"/>
                <w:u w:val="none"/>
              </w:rPr>
              <w:t>内蒙古</w:t>
            </w:r>
          </w:p>
        </w:tc>
        <w:tc>
          <w:tcPr>
            <w:tcW w:w="3525" w:type="dxa"/>
            <w:vAlign w:val="center"/>
          </w:tcPr>
          <w:p w14:paraId="107F9AB3">
            <w:pPr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ceso_info@126.com</w:t>
            </w:r>
          </w:p>
        </w:tc>
      </w:tr>
      <w:tr w14:paraId="310F3A2B">
        <w:tblPrEx>
          <w:tblBorders>
            <w:top w:val="single" w:color="CBCDD1" w:sz="6" w:space="0"/>
            <w:left w:val="single" w:color="CBCDD1" w:sz="6" w:space="0"/>
            <w:bottom w:val="single" w:color="CBCDD1" w:sz="6" w:space="0"/>
            <w:right w:val="single" w:color="CBCDD1" w:sz="6" w:space="0"/>
            <w:insideH w:val="single" w:color="CBCDD1" w:sz="6" w:space="0"/>
            <w:insideV w:val="single" w:color="CBCDD1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2159" w:type="dxa"/>
            <w:vAlign w:val="center"/>
          </w:tcPr>
          <w:p w14:paraId="5F47BD75">
            <w:pPr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strike w:val="0"/>
                <w:color w:val="auto"/>
                <w:spacing w:val="0"/>
                <w:sz w:val="21"/>
                <w:szCs w:val="21"/>
                <w:u w:val="none"/>
              </w:rPr>
              <w:t>辽宁</w:t>
            </w:r>
          </w:p>
        </w:tc>
        <w:tc>
          <w:tcPr>
            <w:tcW w:w="3525" w:type="dxa"/>
            <w:vAlign w:val="center"/>
          </w:tcPr>
          <w:p w14:paraId="1AB7B1B2">
            <w:pPr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sz w:val="21"/>
                <w:szCs w:val="21"/>
              </w:rPr>
              <w:t>174032340@qq.com</w:t>
            </w:r>
          </w:p>
        </w:tc>
      </w:tr>
      <w:tr w14:paraId="2512B9A6">
        <w:tblPrEx>
          <w:tblBorders>
            <w:top w:val="single" w:color="CBCDD1" w:sz="6" w:space="0"/>
            <w:left w:val="single" w:color="CBCDD1" w:sz="6" w:space="0"/>
            <w:bottom w:val="single" w:color="CBCDD1" w:sz="6" w:space="0"/>
            <w:right w:val="single" w:color="CBCDD1" w:sz="6" w:space="0"/>
            <w:insideH w:val="single" w:color="CBCDD1" w:sz="6" w:space="0"/>
            <w:insideV w:val="single" w:color="CBCDD1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2159" w:type="dxa"/>
            <w:vAlign w:val="center"/>
          </w:tcPr>
          <w:p w14:paraId="54CD34F1">
            <w:pPr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strike w:val="0"/>
                <w:color w:val="auto"/>
                <w:spacing w:val="0"/>
                <w:sz w:val="21"/>
                <w:szCs w:val="21"/>
                <w:u w:val="none"/>
              </w:rPr>
              <w:t>吉林</w:t>
            </w:r>
          </w:p>
        </w:tc>
        <w:tc>
          <w:tcPr>
            <w:tcW w:w="3525" w:type="dxa"/>
            <w:vAlign w:val="center"/>
          </w:tcPr>
          <w:p w14:paraId="7F794FF4">
            <w:pPr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sz w:val="21"/>
                <w:szCs w:val="21"/>
              </w:rPr>
            </w:pPr>
            <w:r>
              <w:rPr>
                <w:rStyle w:val="7"/>
                <w:rFonts w:hint="default" w:ascii="Times New Roman" w:hAnsi="Times New Roman" w:eastAsia="宋体" w:cs="Times New Roman"/>
                <w:b w:val="0"/>
                <w:bCs w:val="0"/>
                <w:color w:val="auto"/>
                <w:sz w:val="21"/>
                <w:szCs w:val="21"/>
                <w:u w:val="none"/>
              </w:rPr>
              <w:fldChar w:fldCharType="begin"/>
            </w:r>
            <w:r>
              <w:rPr>
                <w:rStyle w:val="7"/>
                <w:rFonts w:hint="default" w:ascii="Times New Roman" w:hAnsi="Times New Roman" w:eastAsia="宋体" w:cs="Times New Roman"/>
                <w:b w:val="0"/>
                <w:bCs w:val="0"/>
                <w:color w:val="auto"/>
                <w:sz w:val="21"/>
                <w:szCs w:val="21"/>
                <w:u w:val="none"/>
              </w:rPr>
              <w:instrText xml:space="preserve">HYPERLINK changll@jlu.edu.cn normalLink \tdkey 9pd2os \tdfe -10 \tdfn changll@jlu.edu.cn \tdfu changll@jlu.edu.cn \tdlt inline </w:instrText>
            </w:r>
            <w:r>
              <w:rPr>
                <w:rStyle w:val="7"/>
                <w:rFonts w:hint="default" w:ascii="Times New Roman" w:hAnsi="Times New Roman" w:eastAsia="宋体" w:cs="Times New Roman"/>
                <w:b w:val="0"/>
                <w:bCs w:val="0"/>
                <w:color w:val="auto"/>
                <w:sz w:val="21"/>
                <w:szCs w:val="21"/>
                <w:u w:val="none"/>
              </w:rPr>
              <w:fldChar w:fldCharType="separate"/>
            </w:r>
            <w:r>
              <w:rPr>
                <w:rStyle w:val="7"/>
                <w:rFonts w:hint="default" w:ascii="Times New Roman" w:hAnsi="Times New Roman" w:eastAsia="宋体" w:cs="Times New Roman"/>
                <w:b w:val="0"/>
                <w:bCs w:val="0"/>
                <w:color w:val="auto"/>
                <w:sz w:val="21"/>
                <w:szCs w:val="21"/>
                <w:u w:val="none"/>
              </w:rPr>
              <w:t>changll@jlu.edu.cn</w:t>
            </w:r>
            <w:r>
              <w:rPr>
                <w:rStyle w:val="7"/>
                <w:rFonts w:hint="default" w:ascii="Times New Roman" w:hAnsi="Times New Roman" w:eastAsia="宋体" w:cs="Times New Roman"/>
                <w:b w:val="0"/>
                <w:bCs w:val="0"/>
                <w:color w:val="auto"/>
                <w:sz w:val="21"/>
                <w:szCs w:val="21"/>
                <w:u w:val="none"/>
              </w:rPr>
              <w:fldChar w:fldCharType="end"/>
            </w:r>
          </w:p>
        </w:tc>
      </w:tr>
      <w:tr w14:paraId="0E4EE24C">
        <w:tblPrEx>
          <w:tblBorders>
            <w:top w:val="single" w:color="CBCDD1" w:sz="6" w:space="0"/>
            <w:left w:val="single" w:color="CBCDD1" w:sz="6" w:space="0"/>
            <w:bottom w:val="single" w:color="CBCDD1" w:sz="6" w:space="0"/>
            <w:right w:val="single" w:color="CBCDD1" w:sz="6" w:space="0"/>
            <w:insideH w:val="single" w:color="CBCDD1" w:sz="6" w:space="0"/>
            <w:insideV w:val="single" w:color="CBCDD1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2159" w:type="dxa"/>
            <w:vAlign w:val="center"/>
          </w:tcPr>
          <w:p w14:paraId="2A6FE3C6">
            <w:pPr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strike w:val="0"/>
                <w:color w:val="auto"/>
                <w:spacing w:val="0"/>
                <w:sz w:val="21"/>
                <w:szCs w:val="21"/>
                <w:u w:val="none"/>
              </w:rPr>
              <w:t>黑龙江</w:t>
            </w:r>
          </w:p>
        </w:tc>
        <w:tc>
          <w:tcPr>
            <w:tcW w:w="3525" w:type="dxa"/>
            <w:vAlign w:val="center"/>
          </w:tcPr>
          <w:p w14:paraId="22CC5C0F">
            <w:pPr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sz w:val="21"/>
                <w:szCs w:val="21"/>
              </w:rPr>
              <w:t>changll@jlu.edu.cn</w:t>
            </w:r>
          </w:p>
        </w:tc>
      </w:tr>
      <w:tr w14:paraId="5E906EF8">
        <w:tblPrEx>
          <w:tblBorders>
            <w:top w:val="single" w:color="CBCDD1" w:sz="6" w:space="0"/>
            <w:left w:val="single" w:color="CBCDD1" w:sz="6" w:space="0"/>
            <w:bottom w:val="single" w:color="CBCDD1" w:sz="6" w:space="0"/>
            <w:right w:val="single" w:color="CBCDD1" w:sz="6" w:space="0"/>
            <w:insideH w:val="single" w:color="CBCDD1" w:sz="6" w:space="0"/>
            <w:insideV w:val="single" w:color="CBCDD1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2159" w:type="dxa"/>
            <w:vAlign w:val="center"/>
          </w:tcPr>
          <w:p w14:paraId="21DFD7DD">
            <w:pPr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strike w:val="0"/>
                <w:color w:val="auto"/>
                <w:spacing w:val="0"/>
                <w:sz w:val="21"/>
                <w:szCs w:val="21"/>
                <w:u w:val="none"/>
              </w:rPr>
              <w:t>上海</w:t>
            </w:r>
          </w:p>
        </w:tc>
        <w:tc>
          <w:tcPr>
            <w:tcW w:w="3525" w:type="dxa"/>
            <w:vAlign w:val="center"/>
          </w:tcPr>
          <w:p w14:paraId="1732EEC0">
            <w:pPr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sz w:val="21"/>
                <w:szCs w:val="21"/>
              </w:rPr>
              <w:t>zhangxinbtj@tongji.edu.cn</w:t>
            </w:r>
          </w:p>
        </w:tc>
      </w:tr>
      <w:tr w14:paraId="5AC5D334">
        <w:tblPrEx>
          <w:tblBorders>
            <w:top w:val="single" w:color="CBCDD1" w:sz="6" w:space="0"/>
            <w:left w:val="single" w:color="CBCDD1" w:sz="6" w:space="0"/>
            <w:bottom w:val="single" w:color="CBCDD1" w:sz="6" w:space="0"/>
            <w:right w:val="single" w:color="CBCDD1" w:sz="6" w:space="0"/>
            <w:insideH w:val="single" w:color="CBCDD1" w:sz="6" w:space="0"/>
            <w:insideV w:val="single" w:color="CBCDD1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2159" w:type="dxa"/>
            <w:vAlign w:val="center"/>
          </w:tcPr>
          <w:p w14:paraId="57C2B001">
            <w:pPr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strike w:val="0"/>
                <w:color w:val="auto"/>
                <w:spacing w:val="0"/>
                <w:sz w:val="21"/>
                <w:szCs w:val="21"/>
                <w:u w:val="none"/>
              </w:rPr>
              <w:t>江苏</w:t>
            </w:r>
          </w:p>
        </w:tc>
        <w:tc>
          <w:tcPr>
            <w:tcW w:w="3525" w:type="dxa"/>
            <w:vAlign w:val="center"/>
          </w:tcPr>
          <w:p w14:paraId="2F0B3D11">
            <w:pPr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dkjsjiangsu@163.com</w:t>
            </w:r>
          </w:p>
        </w:tc>
      </w:tr>
      <w:tr w14:paraId="7385ECD5">
        <w:tblPrEx>
          <w:tblBorders>
            <w:top w:val="single" w:color="CBCDD1" w:sz="6" w:space="0"/>
            <w:left w:val="single" w:color="CBCDD1" w:sz="6" w:space="0"/>
            <w:bottom w:val="single" w:color="CBCDD1" w:sz="6" w:space="0"/>
            <w:right w:val="single" w:color="CBCDD1" w:sz="6" w:space="0"/>
            <w:insideH w:val="single" w:color="CBCDD1" w:sz="6" w:space="0"/>
            <w:insideV w:val="single" w:color="CBCDD1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2159" w:type="dxa"/>
            <w:vAlign w:val="center"/>
          </w:tcPr>
          <w:p w14:paraId="7932018A">
            <w:pPr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strike w:val="0"/>
                <w:color w:val="auto"/>
                <w:spacing w:val="0"/>
                <w:sz w:val="21"/>
                <w:szCs w:val="21"/>
                <w:u w:val="none"/>
              </w:rPr>
              <w:t>浙江</w:t>
            </w:r>
          </w:p>
        </w:tc>
        <w:tc>
          <w:tcPr>
            <w:tcW w:w="3525" w:type="dxa"/>
            <w:vAlign w:val="center"/>
          </w:tcPr>
          <w:p w14:paraId="3379FA26">
            <w:pPr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sz w:val="21"/>
                <w:szCs w:val="21"/>
              </w:rPr>
              <w:t>ceso_zj@163.com</w:t>
            </w:r>
          </w:p>
        </w:tc>
      </w:tr>
      <w:tr w14:paraId="406FE080">
        <w:tblPrEx>
          <w:tblBorders>
            <w:top w:val="single" w:color="CBCDD1" w:sz="6" w:space="0"/>
            <w:left w:val="single" w:color="CBCDD1" w:sz="6" w:space="0"/>
            <w:bottom w:val="single" w:color="CBCDD1" w:sz="6" w:space="0"/>
            <w:right w:val="single" w:color="CBCDD1" w:sz="6" w:space="0"/>
            <w:insideH w:val="single" w:color="CBCDD1" w:sz="6" w:space="0"/>
            <w:insideV w:val="single" w:color="CBCDD1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2159" w:type="dxa"/>
            <w:vAlign w:val="center"/>
          </w:tcPr>
          <w:p w14:paraId="260496F6">
            <w:pPr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strike w:val="0"/>
                <w:color w:val="auto"/>
                <w:spacing w:val="0"/>
                <w:sz w:val="21"/>
                <w:szCs w:val="21"/>
                <w:u w:val="none"/>
              </w:rPr>
              <w:t>安徽</w:t>
            </w:r>
          </w:p>
        </w:tc>
        <w:tc>
          <w:tcPr>
            <w:tcW w:w="3525" w:type="dxa"/>
            <w:vAlign w:val="center"/>
          </w:tcPr>
          <w:p w14:paraId="1D6B24CE">
            <w:pPr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sz w:val="21"/>
                <w:szCs w:val="21"/>
              </w:rPr>
              <w:t>3592018527@qq.com</w:t>
            </w:r>
          </w:p>
        </w:tc>
      </w:tr>
      <w:tr w14:paraId="7F7A4857">
        <w:tblPrEx>
          <w:tblBorders>
            <w:top w:val="single" w:color="CBCDD1" w:sz="6" w:space="0"/>
            <w:left w:val="single" w:color="CBCDD1" w:sz="6" w:space="0"/>
            <w:bottom w:val="single" w:color="CBCDD1" w:sz="6" w:space="0"/>
            <w:right w:val="single" w:color="CBCDD1" w:sz="6" w:space="0"/>
            <w:insideH w:val="single" w:color="CBCDD1" w:sz="6" w:space="0"/>
            <w:insideV w:val="single" w:color="CBCDD1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2159" w:type="dxa"/>
            <w:vAlign w:val="center"/>
          </w:tcPr>
          <w:p w14:paraId="1DBAA33C">
            <w:pPr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strike w:val="0"/>
                <w:color w:val="auto"/>
                <w:spacing w:val="0"/>
                <w:sz w:val="21"/>
                <w:szCs w:val="21"/>
                <w:u w:val="none"/>
              </w:rPr>
              <w:t>福建</w:t>
            </w:r>
          </w:p>
        </w:tc>
        <w:tc>
          <w:tcPr>
            <w:tcW w:w="3525" w:type="dxa"/>
            <w:vAlign w:val="center"/>
          </w:tcPr>
          <w:p w14:paraId="02CE8959">
            <w:pPr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ceso_info@126.com</w:t>
            </w:r>
          </w:p>
        </w:tc>
      </w:tr>
      <w:tr w14:paraId="266DB722">
        <w:tblPrEx>
          <w:tblBorders>
            <w:top w:val="single" w:color="CBCDD1" w:sz="6" w:space="0"/>
            <w:left w:val="single" w:color="CBCDD1" w:sz="6" w:space="0"/>
            <w:bottom w:val="single" w:color="CBCDD1" w:sz="6" w:space="0"/>
            <w:right w:val="single" w:color="CBCDD1" w:sz="6" w:space="0"/>
            <w:insideH w:val="single" w:color="CBCDD1" w:sz="6" w:space="0"/>
            <w:insideV w:val="single" w:color="CBCDD1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2159" w:type="dxa"/>
            <w:vAlign w:val="center"/>
          </w:tcPr>
          <w:p w14:paraId="3E6D32BE">
            <w:pPr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strike w:val="0"/>
                <w:color w:val="auto"/>
                <w:spacing w:val="0"/>
                <w:sz w:val="21"/>
                <w:szCs w:val="21"/>
                <w:u w:val="none"/>
              </w:rPr>
              <w:t>江西</w:t>
            </w:r>
          </w:p>
        </w:tc>
        <w:tc>
          <w:tcPr>
            <w:tcW w:w="3525" w:type="dxa"/>
            <w:vAlign w:val="center"/>
          </w:tcPr>
          <w:p w14:paraId="4D3F6AB2">
            <w:pPr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sz w:val="21"/>
                <w:szCs w:val="21"/>
              </w:rPr>
              <w:t>Ltkong@ecut.edu.cn</w:t>
            </w:r>
          </w:p>
        </w:tc>
      </w:tr>
      <w:tr w14:paraId="4B22256C">
        <w:tblPrEx>
          <w:tblBorders>
            <w:top w:val="single" w:color="CBCDD1" w:sz="6" w:space="0"/>
            <w:left w:val="single" w:color="CBCDD1" w:sz="6" w:space="0"/>
            <w:bottom w:val="single" w:color="CBCDD1" w:sz="6" w:space="0"/>
            <w:right w:val="single" w:color="CBCDD1" w:sz="6" w:space="0"/>
            <w:insideH w:val="single" w:color="CBCDD1" w:sz="6" w:space="0"/>
            <w:insideV w:val="single" w:color="CBCDD1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2159" w:type="dxa"/>
            <w:vAlign w:val="center"/>
          </w:tcPr>
          <w:p w14:paraId="38B91AF3">
            <w:pPr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strike w:val="0"/>
                <w:color w:val="auto"/>
                <w:spacing w:val="0"/>
                <w:sz w:val="21"/>
                <w:szCs w:val="21"/>
                <w:u w:val="none"/>
              </w:rPr>
              <w:t>山东</w:t>
            </w:r>
          </w:p>
        </w:tc>
        <w:tc>
          <w:tcPr>
            <w:tcW w:w="3525" w:type="dxa"/>
            <w:vAlign w:val="center"/>
          </w:tcPr>
          <w:p w14:paraId="58BBE88D">
            <w:pPr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sz w:val="21"/>
                <w:szCs w:val="21"/>
              </w:rPr>
              <w:t>dqkxjs@upc.edu.cn</w:t>
            </w:r>
          </w:p>
        </w:tc>
      </w:tr>
      <w:tr w14:paraId="1E987AF4">
        <w:tblPrEx>
          <w:tblBorders>
            <w:top w:val="single" w:color="CBCDD1" w:sz="6" w:space="0"/>
            <w:left w:val="single" w:color="CBCDD1" w:sz="6" w:space="0"/>
            <w:bottom w:val="single" w:color="CBCDD1" w:sz="6" w:space="0"/>
            <w:right w:val="single" w:color="CBCDD1" w:sz="6" w:space="0"/>
            <w:insideH w:val="single" w:color="CBCDD1" w:sz="6" w:space="0"/>
            <w:insideV w:val="single" w:color="CBCDD1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2159" w:type="dxa"/>
            <w:vAlign w:val="center"/>
          </w:tcPr>
          <w:p w14:paraId="7987567C">
            <w:pPr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strike w:val="0"/>
                <w:color w:val="auto"/>
                <w:spacing w:val="0"/>
                <w:sz w:val="21"/>
                <w:szCs w:val="21"/>
                <w:u w:val="none"/>
              </w:rPr>
              <w:t>河南</w:t>
            </w:r>
          </w:p>
        </w:tc>
        <w:tc>
          <w:tcPr>
            <w:tcW w:w="3525" w:type="dxa"/>
            <w:vAlign w:val="center"/>
          </w:tcPr>
          <w:p w14:paraId="4D01EF0C">
            <w:pPr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sz w:val="21"/>
                <w:szCs w:val="21"/>
                <w:u w:val="none"/>
              </w:rPr>
              <w:fldChar w:fldCharType="begin"/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sz w:val="21"/>
                <w:szCs w:val="21"/>
                <w:u w:val="none"/>
              </w:rPr>
              <w:instrText xml:space="preserve">HYPERLINK hnsqdqkxjs@126.com normalLink \tdfe -10 \tdlt text \tdsub normalLink \tdkey pui8op</w:instrTex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sz w:val="21"/>
                <w:szCs w:val="21"/>
                <w:u w:val="none"/>
              </w:rPr>
              <w:fldChar w:fldCharType="separate"/>
            </w:r>
            <w:r>
              <w:rPr>
                <w:rStyle w:val="7"/>
                <w:rFonts w:hint="default" w:ascii="Times New Roman" w:hAnsi="Times New Roman" w:eastAsia="宋体" w:cs="Times New Roman"/>
                <w:b w:val="0"/>
                <w:bCs w:val="0"/>
                <w:color w:val="auto"/>
                <w:sz w:val="21"/>
                <w:szCs w:val="21"/>
                <w:u w:val="none"/>
              </w:rPr>
              <w:t>hnsqdqkxjs@126.com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sz w:val="21"/>
                <w:szCs w:val="21"/>
                <w:u w:val="none"/>
              </w:rPr>
              <w:fldChar w:fldCharType="end"/>
            </w:r>
          </w:p>
        </w:tc>
      </w:tr>
      <w:tr w14:paraId="259B79C7">
        <w:tblPrEx>
          <w:tblBorders>
            <w:top w:val="single" w:color="CBCDD1" w:sz="6" w:space="0"/>
            <w:left w:val="single" w:color="CBCDD1" w:sz="6" w:space="0"/>
            <w:bottom w:val="single" w:color="CBCDD1" w:sz="6" w:space="0"/>
            <w:right w:val="single" w:color="CBCDD1" w:sz="6" w:space="0"/>
            <w:insideH w:val="single" w:color="CBCDD1" w:sz="6" w:space="0"/>
            <w:insideV w:val="single" w:color="CBCDD1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7" w:hRule="atLeast"/>
          <w:jc w:val="center"/>
        </w:trPr>
        <w:tc>
          <w:tcPr>
            <w:tcW w:w="2159" w:type="dxa"/>
            <w:vAlign w:val="center"/>
          </w:tcPr>
          <w:p w14:paraId="1C72FE9C">
            <w:pPr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strike w:val="0"/>
                <w:color w:val="auto"/>
                <w:spacing w:val="0"/>
                <w:sz w:val="21"/>
                <w:szCs w:val="21"/>
                <w:u w:val="none"/>
              </w:rPr>
              <w:t>湖北</w:t>
            </w:r>
          </w:p>
        </w:tc>
        <w:tc>
          <w:tcPr>
            <w:tcW w:w="3525" w:type="dxa"/>
            <w:vAlign w:val="center"/>
          </w:tcPr>
          <w:p w14:paraId="1633CDF5">
            <w:pPr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sz w:val="21"/>
                <w:szCs w:val="21"/>
                <w:u w:val="none"/>
              </w:rPr>
            </w:pPr>
            <w:r>
              <w:rPr>
                <w:rStyle w:val="7"/>
                <w:rFonts w:hint="default" w:ascii="Times New Roman" w:hAnsi="Times New Roman" w:eastAsia="宋体" w:cs="Times New Roman"/>
                <w:b w:val="0"/>
                <w:bCs w:val="0"/>
                <w:color w:val="auto"/>
                <w:sz w:val="21"/>
                <w:szCs w:val="21"/>
                <w:u w:val="none"/>
              </w:rPr>
              <w:fldChar w:fldCharType="begin"/>
            </w:r>
            <w:r>
              <w:rPr>
                <w:rStyle w:val="7"/>
                <w:rFonts w:hint="default" w:ascii="Times New Roman" w:hAnsi="Times New Roman" w:eastAsia="宋体" w:cs="Times New Roman"/>
                <w:b w:val="0"/>
                <w:bCs w:val="0"/>
                <w:color w:val="auto"/>
                <w:sz w:val="21"/>
                <w:szCs w:val="21"/>
                <w:u w:val="none"/>
              </w:rPr>
              <w:instrText xml:space="preserve">HYPERLINK zhmhcug@163.com normalLink \tdfe -10 \tdlt text \tdlf FromInput \tdsub normalLink \tdkey 3n1wdb</w:instrText>
            </w:r>
            <w:r>
              <w:rPr>
                <w:rStyle w:val="7"/>
                <w:rFonts w:hint="default" w:ascii="Times New Roman" w:hAnsi="Times New Roman" w:eastAsia="宋体" w:cs="Times New Roman"/>
                <w:b w:val="0"/>
                <w:bCs w:val="0"/>
                <w:color w:val="auto"/>
                <w:sz w:val="21"/>
                <w:szCs w:val="21"/>
                <w:u w:val="none"/>
              </w:rPr>
              <w:fldChar w:fldCharType="separate"/>
            </w:r>
            <w:r>
              <w:rPr>
                <w:rStyle w:val="7"/>
                <w:rFonts w:hint="default" w:ascii="Times New Roman" w:hAnsi="Times New Roman" w:eastAsia="宋体" w:cs="Times New Roman"/>
                <w:b w:val="0"/>
                <w:bCs w:val="0"/>
                <w:color w:val="auto"/>
                <w:sz w:val="21"/>
                <w:szCs w:val="21"/>
                <w:u w:val="none"/>
              </w:rPr>
              <w:t>zhmhcug@163.com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sz w:val="21"/>
                <w:szCs w:val="21"/>
                <w:u w:val="none"/>
              </w:rPr>
              <w:fldChar w:fldCharType="end"/>
            </w:r>
          </w:p>
        </w:tc>
      </w:tr>
      <w:tr w14:paraId="385DD8DA">
        <w:tblPrEx>
          <w:tblBorders>
            <w:top w:val="single" w:color="CBCDD1" w:sz="6" w:space="0"/>
            <w:left w:val="single" w:color="CBCDD1" w:sz="6" w:space="0"/>
            <w:bottom w:val="single" w:color="CBCDD1" w:sz="6" w:space="0"/>
            <w:right w:val="single" w:color="CBCDD1" w:sz="6" w:space="0"/>
            <w:insideH w:val="single" w:color="CBCDD1" w:sz="6" w:space="0"/>
            <w:insideV w:val="single" w:color="CBCDD1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2159" w:type="dxa"/>
            <w:vAlign w:val="center"/>
          </w:tcPr>
          <w:p w14:paraId="781C27E3">
            <w:pPr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strike w:val="0"/>
                <w:color w:val="auto"/>
                <w:spacing w:val="0"/>
                <w:sz w:val="21"/>
                <w:szCs w:val="21"/>
                <w:u w:val="none"/>
              </w:rPr>
              <w:t>湖南</w:t>
            </w:r>
          </w:p>
        </w:tc>
        <w:tc>
          <w:tcPr>
            <w:tcW w:w="3525" w:type="dxa"/>
            <w:vAlign w:val="center"/>
          </w:tcPr>
          <w:p w14:paraId="52C58B21">
            <w:pPr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sz w:val="21"/>
                <w:szCs w:val="21"/>
              </w:rPr>
              <w:t>dqkxjs2021@126.com</w:t>
            </w:r>
          </w:p>
        </w:tc>
      </w:tr>
      <w:tr w14:paraId="1E760132">
        <w:tblPrEx>
          <w:tblBorders>
            <w:top w:val="single" w:color="CBCDD1" w:sz="6" w:space="0"/>
            <w:left w:val="single" w:color="CBCDD1" w:sz="6" w:space="0"/>
            <w:bottom w:val="single" w:color="CBCDD1" w:sz="6" w:space="0"/>
            <w:right w:val="single" w:color="CBCDD1" w:sz="6" w:space="0"/>
            <w:insideH w:val="single" w:color="CBCDD1" w:sz="6" w:space="0"/>
            <w:insideV w:val="single" w:color="CBCDD1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2159" w:type="dxa"/>
            <w:vAlign w:val="center"/>
          </w:tcPr>
          <w:p w14:paraId="30A406B0">
            <w:pPr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strike w:val="0"/>
                <w:color w:val="auto"/>
                <w:spacing w:val="0"/>
                <w:sz w:val="21"/>
                <w:szCs w:val="21"/>
                <w:u w:val="none"/>
              </w:rPr>
              <w:t>广东</w:t>
            </w:r>
          </w:p>
        </w:tc>
        <w:tc>
          <w:tcPr>
            <w:tcW w:w="3525" w:type="dxa"/>
            <w:vAlign w:val="center"/>
          </w:tcPr>
          <w:p w14:paraId="5A749A06">
            <w:pPr>
              <w:snapToGrid/>
              <w:spacing w:line="240" w:lineRule="auto"/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sz w:val="21"/>
                <w:szCs w:val="21"/>
                <w:u w:val="none"/>
              </w:rPr>
            </w:pPr>
            <w:r>
              <w:rPr>
                <w:rStyle w:val="7"/>
                <w:rFonts w:hint="default" w:ascii="Times New Roman" w:hAnsi="Times New Roman" w:eastAsia="宋体" w:cs="Times New Roman"/>
                <w:b w:val="0"/>
                <w:bCs w:val="0"/>
                <w:color w:val="auto"/>
                <w:sz w:val="21"/>
                <w:szCs w:val="21"/>
                <w:u w:val="none"/>
              </w:rPr>
              <w:fldChar w:fldCharType="begin"/>
            </w:r>
            <w:r>
              <w:rPr>
                <w:rStyle w:val="7"/>
                <w:rFonts w:hint="default" w:ascii="Times New Roman" w:hAnsi="Times New Roman" w:eastAsia="宋体" w:cs="Times New Roman"/>
                <w:b w:val="0"/>
                <w:bCs w:val="0"/>
                <w:color w:val="auto"/>
                <w:sz w:val="21"/>
                <w:szCs w:val="21"/>
                <w:u w:val="none"/>
              </w:rPr>
              <w:instrText xml:space="preserve">HYPERLINK liangh9@mail.sysu.edu,cn normalLink \tdfe -10 \tdlt text \tdlf FromInput \tdsub normalLink \tdkey 8d0vfy</w:instrText>
            </w:r>
            <w:r>
              <w:rPr>
                <w:rStyle w:val="7"/>
                <w:rFonts w:hint="default" w:ascii="Times New Roman" w:hAnsi="Times New Roman" w:eastAsia="宋体" w:cs="Times New Roman"/>
                <w:b w:val="0"/>
                <w:bCs w:val="0"/>
                <w:color w:val="auto"/>
                <w:sz w:val="21"/>
                <w:szCs w:val="21"/>
                <w:u w:val="none"/>
              </w:rPr>
              <w:fldChar w:fldCharType="separate"/>
            </w:r>
            <w:r>
              <w:rPr>
                <w:rStyle w:val="7"/>
                <w:rFonts w:hint="default" w:ascii="Times New Roman" w:hAnsi="Times New Roman" w:eastAsia="宋体" w:cs="Times New Roman"/>
                <w:b w:val="0"/>
                <w:bCs w:val="0"/>
                <w:color w:val="auto"/>
                <w:sz w:val="21"/>
                <w:szCs w:val="21"/>
                <w:u w:val="none"/>
              </w:rPr>
              <w:t>liangh9@mail.sysu.edu.cn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sz w:val="21"/>
                <w:szCs w:val="21"/>
                <w:u w:val="none"/>
              </w:rPr>
              <w:fldChar w:fldCharType="end"/>
            </w:r>
          </w:p>
        </w:tc>
      </w:tr>
      <w:tr w14:paraId="6F77BFBC">
        <w:tblPrEx>
          <w:tblBorders>
            <w:top w:val="single" w:color="CBCDD1" w:sz="6" w:space="0"/>
            <w:left w:val="single" w:color="CBCDD1" w:sz="6" w:space="0"/>
            <w:bottom w:val="single" w:color="CBCDD1" w:sz="6" w:space="0"/>
            <w:right w:val="single" w:color="CBCDD1" w:sz="6" w:space="0"/>
            <w:insideH w:val="single" w:color="CBCDD1" w:sz="6" w:space="0"/>
            <w:insideV w:val="single" w:color="CBCDD1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2159" w:type="dxa"/>
            <w:vAlign w:val="center"/>
          </w:tcPr>
          <w:p w14:paraId="2DDB5B9B">
            <w:pPr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strike w:val="0"/>
                <w:color w:val="auto"/>
                <w:spacing w:val="0"/>
                <w:sz w:val="21"/>
                <w:szCs w:val="21"/>
                <w:u w:val="none"/>
              </w:rPr>
              <w:t>广西</w:t>
            </w:r>
          </w:p>
        </w:tc>
        <w:tc>
          <w:tcPr>
            <w:tcW w:w="3525" w:type="dxa"/>
            <w:vAlign w:val="center"/>
          </w:tcPr>
          <w:p w14:paraId="0504AFCA">
            <w:pPr>
              <w:pBdr>
                <w:bottom w:val="none" w:color="auto" w:sz="0" w:space="0"/>
              </w:pBdr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sz w:val="21"/>
                <w:szCs w:val="21"/>
                <w:u w:val="none"/>
              </w:rPr>
            </w:pPr>
            <w:r>
              <w:rPr>
                <w:rStyle w:val="7"/>
                <w:rFonts w:hint="default" w:ascii="Times New Roman" w:hAnsi="Times New Roman" w:eastAsia="宋体" w:cs="Times New Roman"/>
                <w:b w:val="0"/>
                <w:bCs w:val="0"/>
                <w:color w:val="auto"/>
                <w:sz w:val="21"/>
                <w:szCs w:val="21"/>
                <w:u w:val="none"/>
              </w:rPr>
              <w:fldChar w:fldCharType="begin"/>
            </w:r>
            <w:r>
              <w:rPr>
                <w:rStyle w:val="7"/>
                <w:rFonts w:hint="default" w:ascii="Times New Roman" w:hAnsi="Times New Roman" w:eastAsia="宋体" w:cs="Times New Roman"/>
                <w:b w:val="0"/>
                <w:bCs w:val="0"/>
                <w:color w:val="auto"/>
                <w:sz w:val="21"/>
                <w:szCs w:val="21"/>
                <w:u w:val="none"/>
              </w:rPr>
              <w:instrText xml:space="preserve">HYPERLINK gxdiqiukexuejs@126.com normalLink \tdfe -10 \tdlt text \tdlf FromInput \tdsub normalLink \tdkey r8rhiw</w:instrText>
            </w:r>
            <w:r>
              <w:rPr>
                <w:rStyle w:val="7"/>
                <w:rFonts w:hint="default" w:ascii="Times New Roman" w:hAnsi="Times New Roman" w:eastAsia="宋体" w:cs="Times New Roman"/>
                <w:b w:val="0"/>
                <w:bCs w:val="0"/>
                <w:color w:val="auto"/>
                <w:sz w:val="21"/>
                <w:szCs w:val="21"/>
                <w:u w:val="none"/>
              </w:rPr>
              <w:fldChar w:fldCharType="separate"/>
            </w:r>
            <w:r>
              <w:rPr>
                <w:rStyle w:val="7"/>
                <w:rFonts w:hint="default" w:ascii="Times New Roman" w:hAnsi="Times New Roman" w:eastAsia="宋体" w:cs="Times New Roman"/>
                <w:b w:val="0"/>
                <w:bCs w:val="0"/>
                <w:color w:val="auto"/>
                <w:sz w:val="21"/>
                <w:szCs w:val="21"/>
                <w:u w:val="none"/>
              </w:rPr>
              <w:t>gxdiqiukexuejs@126.com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sz w:val="21"/>
                <w:szCs w:val="21"/>
                <w:u w:val="none"/>
              </w:rPr>
              <w:fldChar w:fldCharType="end"/>
            </w:r>
          </w:p>
        </w:tc>
      </w:tr>
      <w:tr w14:paraId="641E2AAF">
        <w:tblPrEx>
          <w:tblBorders>
            <w:top w:val="single" w:color="CBCDD1" w:sz="6" w:space="0"/>
            <w:left w:val="single" w:color="CBCDD1" w:sz="6" w:space="0"/>
            <w:bottom w:val="single" w:color="CBCDD1" w:sz="6" w:space="0"/>
            <w:right w:val="single" w:color="CBCDD1" w:sz="6" w:space="0"/>
            <w:insideH w:val="single" w:color="CBCDD1" w:sz="6" w:space="0"/>
            <w:insideV w:val="single" w:color="CBCDD1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2159" w:type="dxa"/>
            <w:vAlign w:val="center"/>
          </w:tcPr>
          <w:p w14:paraId="02C94191">
            <w:pPr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strike w:val="0"/>
                <w:color w:val="auto"/>
                <w:spacing w:val="0"/>
                <w:sz w:val="21"/>
                <w:szCs w:val="21"/>
                <w:u w:val="none"/>
              </w:rPr>
              <w:t>海南</w:t>
            </w:r>
          </w:p>
        </w:tc>
        <w:tc>
          <w:tcPr>
            <w:tcW w:w="3525" w:type="dxa"/>
            <w:vAlign w:val="center"/>
          </w:tcPr>
          <w:p w14:paraId="2C3F7706">
            <w:pPr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sz w:val="21"/>
                <w:szCs w:val="21"/>
              </w:rPr>
              <w:t>skylineguo@126.com</w:t>
            </w:r>
          </w:p>
        </w:tc>
      </w:tr>
      <w:tr w14:paraId="242724C6">
        <w:tblPrEx>
          <w:tblBorders>
            <w:top w:val="single" w:color="CBCDD1" w:sz="6" w:space="0"/>
            <w:left w:val="single" w:color="CBCDD1" w:sz="6" w:space="0"/>
            <w:bottom w:val="single" w:color="CBCDD1" w:sz="6" w:space="0"/>
            <w:right w:val="single" w:color="CBCDD1" w:sz="6" w:space="0"/>
            <w:insideH w:val="single" w:color="CBCDD1" w:sz="6" w:space="0"/>
            <w:insideV w:val="single" w:color="CBCDD1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2159" w:type="dxa"/>
            <w:vAlign w:val="center"/>
          </w:tcPr>
          <w:p w14:paraId="5C337A74">
            <w:pPr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strike w:val="0"/>
                <w:color w:val="auto"/>
                <w:spacing w:val="0"/>
                <w:sz w:val="21"/>
                <w:szCs w:val="21"/>
                <w:u w:val="none"/>
              </w:rPr>
              <w:t>重庆</w:t>
            </w:r>
          </w:p>
        </w:tc>
        <w:tc>
          <w:tcPr>
            <w:tcW w:w="3525" w:type="dxa"/>
            <w:vAlign w:val="center"/>
          </w:tcPr>
          <w:p w14:paraId="618622B0">
            <w:pPr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sz w:val="21"/>
                <w:szCs w:val="21"/>
              </w:rPr>
              <w:t>cqsdzxh@163.com</w:t>
            </w:r>
          </w:p>
        </w:tc>
      </w:tr>
      <w:tr w14:paraId="1264235D">
        <w:tblPrEx>
          <w:tblBorders>
            <w:top w:val="single" w:color="CBCDD1" w:sz="6" w:space="0"/>
            <w:left w:val="single" w:color="CBCDD1" w:sz="6" w:space="0"/>
            <w:bottom w:val="single" w:color="CBCDD1" w:sz="6" w:space="0"/>
            <w:right w:val="single" w:color="CBCDD1" w:sz="6" w:space="0"/>
            <w:insideH w:val="single" w:color="CBCDD1" w:sz="6" w:space="0"/>
            <w:insideV w:val="single" w:color="CBCDD1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2159" w:type="dxa"/>
            <w:vAlign w:val="center"/>
          </w:tcPr>
          <w:p w14:paraId="2FEA5C1A">
            <w:pPr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strike w:val="0"/>
                <w:color w:val="auto"/>
                <w:spacing w:val="0"/>
                <w:sz w:val="21"/>
                <w:szCs w:val="21"/>
                <w:u w:val="none"/>
              </w:rPr>
              <w:t>四川</w:t>
            </w:r>
          </w:p>
        </w:tc>
        <w:tc>
          <w:tcPr>
            <w:tcW w:w="3525" w:type="dxa"/>
            <w:vAlign w:val="center"/>
          </w:tcPr>
          <w:p w14:paraId="5164A5DA">
            <w:pPr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sz w:val="21"/>
                <w:szCs w:val="21"/>
              </w:rPr>
              <w:t>3458294@qq.com</w:t>
            </w:r>
          </w:p>
        </w:tc>
      </w:tr>
      <w:tr w14:paraId="1778CF70">
        <w:tblPrEx>
          <w:tblBorders>
            <w:top w:val="single" w:color="CBCDD1" w:sz="6" w:space="0"/>
            <w:left w:val="single" w:color="CBCDD1" w:sz="6" w:space="0"/>
            <w:bottom w:val="single" w:color="CBCDD1" w:sz="6" w:space="0"/>
            <w:right w:val="single" w:color="CBCDD1" w:sz="6" w:space="0"/>
            <w:insideH w:val="single" w:color="CBCDD1" w:sz="6" w:space="0"/>
            <w:insideV w:val="single" w:color="CBCDD1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2159" w:type="dxa"/>
            <w:vAlign w:val="center"/>
          </w:tcPr>
          <w:p w14:paraId="4EE46BDF">
            <w:pPr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strike w:val="0"/>
                <w:color w:val="auto"/>
                <w:spacing w:val="0"/>
                <w:sz w:val="21"/>
                <w:szCs w:val="21"/>
                <w:u w:val="none"/>
              </w:rPr>
              <w:t>贵州</w:t>
            </w:r>
          </w:p>
        </w:tc>
        <w:tc>
          <w:tcPr>
            <w:tcW w:w="3525" w:type="dxa"/>
            <w:vAlign w:val="center"/>
          </w:tcPr>
          <w:p w14:paraId="0F4491FE">
            <w:pPr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sz w:val="21"/>
                <w:szCs w:val="21"/>
              </w:rPr>
              <w:t>2438316018@qq.com</w:t>
            </w:r>
          </w:p>
        </w:tc>
      </w:tr>
      <w:tr w14:paraId="6E3AE3A2">
        <w:tblPrEx>
          <w:tblBorders>
            <w:top w:val="single" w:color="CBCDD1" w:sz="6" w:space="0"/>
            <w:left w:val="single" w:color="CBCDD1" w:sz="6" w:space="0"/>
            <w:bottom w:val="single" w:color="CBCDD1" w:sz="6" w:space="0"/>
            <w:right w:val="single" w:color="CBCDD1" w:sz="6" w:space="0"/>
            <w:insideH w:val="single" w:color="CBCDD1" w:sz="6" w:space="0"/>
            <w:insideV w:val="single" w:color="CBCDD1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2159" w:type="dxa"/>
            <w:vAlign w:val="center"/>
          </w:tcPr>
          <w:p w14:paraId="3E23DA7F">
            <w:pPr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strike w:val="0"/>
                <w:color w:val="auto"/>
                <w:spacing w:val="0"/>
                <w:sz w:val="21"/>
                <w:szCs w:val="21"/>
                <w:u w:val="none"/>
              </w:rPr>
              <w:t>云南</w:t>
            </w:r>
          </w:p>
        </w:tc>
        <w:tc>
          <w:tcPr>
            <w:tcW w:w="3525" w:type="dxa"/>
            <w:vAlign w:val="center"/>
          </w:tcPr>
          <w:p w14:paraId="2ECAAAEB">
            <w:pPr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sz w:val="21"/>
                <w:szCs w:val="21"/>
              </w:rPr>
              <w:t>taofeng@ynu.edu.cn</w:t>
            </w:r>
          </w:p>
        </w:tc>
      </w:tr>
      <w:tr w14:paraId="55FB3FBD">
        <w:tblPrEx>
          <w:tblBorders>
            <w:top w:val="single" w:color="CBCDD1" w:sz="6" w:space="0"/>
            <w:left w:val="single" w:color="CBCDD1" w:sz="6" w:space="0"/>
            <w:bottom w:val="single" w:color="CBCDD1" w:sz="6" w:space="0"/>
            <w:right w:val="single" w:color="CBCDD1" w:sz="6" w:space="0"/>
            <w:insideH w:val="single" w:color="CBCDD1" w:sz="6" w:space="0"/>
            <w:insideV w:val="single" w:color="CBCDD1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2159" w:type="dxa"/>
            <w:vAlign w:val="center"/>
          </w:tcPr>
          <w:p w14:paraId="525D3641">
            <w:pPr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strike w:val="0"/>
                <w:color w:val="auto"/>
                <w:spacing w:val="0"/>
                <w:sz w:val="21"/>
                <w:szCs w:val="21"/>
                <w:u w:val="none"/>
              </w:rPr>
              <w:t>西藏</w:t>
            </w:r>
          </w:p>
        </w:tc>
        <w:tc>
          <w:tcPr>
            <w:tcW w:w="3525" w:type="dxa"/>
            <w:vAlign w:val="center"/>
          </w:tcPr>
          <w:p w14:paraId="38FB0C94">
            <w:pPr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sz w:val="21"/>
                <w:szCs w:val="21"/>
              </w:rPr>
              <w:t>taofeng@ynu.edu.cn</w:t>
            </w:r>
          </w:p>
        </w:tc>
      </w:tr>
      <w:tr w14:paraId="0B8E3B1C">
        <w:tblPrEx>
          <w:tblBorders>
            <w:top w:val="single" w:color="CBCDD1" w:sz="6" w:space="0"/>
            <w:left w:val="single" w:color="CBCDD1" w:sz="6" w:space="0"/>
            <w:bottom w:val="single" w:color="CBCDD1" w:sz="6" w:space="0"/>
            <w:right w:val="single" w:color="CBCDD1" w:sz="6" w:space="0"/>
            <w:insideH w:val="single" w:color="CBCDD1" w:sz="6" w:space="0"/>
            <w:insideV w:val="single" w:color="CBCDD1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2159" w:type="dxa"/>
            <w:vAlign w:val="center"/>
          </w:tcPr>
          <w:p w14:paraId="05D35C72">
            <w:pPr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strike w:val="0"/>
                <w:color w:val="auto"/>
                <w:spacing w:val="0"/>
                <w:sz w:val="21"/>
                <w:szCs w:val="21"/>
                <w:u w:val="none"/>
              </w:rPr>
              <w:t>陕西</w:t>
            </w:r>
          </w:p>
        </w:tc>
        <w:tc>
          <w:tcPr>
            <w:tcW w:w="3525" w:type="dxa"/>
            <w:vAlign w:val="center"/>
          </w:tcPr>
          <w:p w14:paraId="213AD160">
            <w:pPr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sz w:val="21"/>
                <w:szCs w:val="21"/>
              </w:rPr>
              <w:t>20230079@nwu.edu.cn</w:t>
            </w:r>
          </w:p>
        </w:tc>
      </w:tr>
      <w:tr w14:paraId="50BC75A5">
        <w:tblPrEx>
          <w:tblBorders>
            <w:top w:val="single" w:color="CBCDD1" w:sz="6" w:space="0"/>
            <w:left w:val="single" w:color="CBCDD1" w:sz="6" w:space="0"/>
            <w:bottom w:val="single" w:color="CBCDD1" w:sz="6" w:space="0"/>
            <w:right w:val="single" w:color="CBCDD1" w:sz="6" w:space="0"/>
            <w:insideH w:val="single" w:color="CBCDD1" w:sz="6" w:space="0"/>
            <w:insideV w:val="single" w:color="CBCDD1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2159" w:type="dxa"/>
            <w:vAlign w:val="center"/>
          </w:tcPr>
          <w:p w14:paraId="44733A46">
            <w:pPr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strike w:val="0"/>
                <w:color w:val="auto"/>
                <w:spacing w:val="0"/>
                <w:sz w:val="21"/>
                <w:szCs w:val="21"/>
                <w:u w:val="none"/>
              </w:rPr>
              <w:t>新疆</w:t>
            </w:r>
          </w:p>
        </w:tc>
        <w:tc>
          <w:tcPr>
            <w:tcW w:w="3525" w:type="dxa"/>
            <w:vAlign w:val="center"/>
          </w:tcPr>
          <w:p w14:paraId="57DA64B4">
            <w:pPr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sz w:val="21"/>
                <w:szCs w:val="21"/>
              </w:rPr>
              <w:t>20185296@nwu.edu.cn</w:t>
            </w:r>
          </w:p>
        </w:tc>
      </w:tr>
      <w:tr w14:paraId="7CBE1F31">
        <w:tblPrEx>
          <w:tblBorders>
            <w:top w:val="single" w:color="CBCDD1" w:sz="6" w:space="0"/>
            <w:left w:val="single" w:color="CBCDD1" w:sz="6" w:space="0"/>
            <w:bottom w:val="single" w:color="CBCDD1" w:sz="6" w:space="0"/>
            <w:right w:val="single" w:color="CBCDD1" w:sz="6" w:space="0"/>
            <w:insideH w:val="single" w:color="CBCDD1" w:sz="6" w:space="0"/>
            <w:insideV w:val="single" w:color="CBCDD1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2159" w:type="dxa"/>
            <w:vAlign w:val="center"/>
          </w:tcPr>
          <w:p w14:paraId="2F8B7FD6">
            <w:pPr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strike w:val="0"/>
                <w:color w:val="auto"/>
                <w:spacing w:val="0"/>
                <w:sz w:val="21"/>
                <w:szCs w:val="21"/>
                <w:u w:val="none"/>
              </w:rPr>
              <w:t>甘肃</w:t>
            </w:r>
          </w:p>
        </w:tc>
        <w:tc>
          <w:tcPr>
            <w:tcW w:w="3525" w:type="dxa"/>
            <w:vAlign w:val="center"/>
          </w:tcPr>
          <w:p w14:paraId="6E1CF5DC">
            <w:pPr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sz w:val="21"/>
                <w:szCs w:val="21"/>
              </w:rPr>
              <w:t>zhaixw926@lzu.edu.cn</w:t>
            </w:r>
          </w:p>
        </w:tc>
      </w:tr>
      <w:tr w14:paraId="5861C3DA">
        <w:tblPrEx>
          <w:tblBorders>
            <w:top w:val="single" w:color="CBCDD1" w:sz="6" w:space="0"/>
            <w:left w:val="single" w:color="CBCDD1" w:sz="6" w:space="0"/>
            <w:bottom w:val="single" w:color="CBCDD1" w:sz="6" w:space="0"/>
            <w:right w:val="single" w:color="CBCDD1" w:sz="6" w:space="0"/>
            <w:insideH w:val="single" w:color="CBCDD1" w:sz="6" w:space="0"/>
            <w:insideV w:val="single" w:color="CBCDD1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2159" w:type="dxa"/>
            <w:vAlign w:val="center"/>
          </w:tcPr>
          <w:p w14:paraId="3EFC65E9">
            <w:pPr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strike w:val="0"/>
                <w:color w:val="auto"/>
                <w:spacing w:val="0"/>
                <w:sz w:val="21"/>
                <w:szCs w:val="21"/>
                <w:u w:val="none"/>
              </w:rPr>
              <w:t>青海</w:t>
            </w:r>
          </w:p>
        </w:tc>
        <w:tc>
          <w:tcPr>
            <w:tcW w:w="3525" w:type="dxa"/>
            <w:shd w:val="clear" w:color="auto" w:fill="auto"/>
            <w:vAlign w:val="center"/>
          </w:tcPr>
          <w:p w14:paraId="5D91552E">
            <w:pPr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sz w:val="21"/>
                <w:szCs w:val="21"/>
              </w:rPr>
              <w:t>zhaixw926@lzu.edu.cn</w:t>
            </w:r>
          </w:p>
        </w:tc>
      </w:tr>
      <w:tr w14:paraId="3A389A40">
        <w:tblPrEx>
          <w:tblBorders>
            <w:top w:val="single" w:color="CBCDD1" w:sz="6" w:space="0"/>
            <w:left w:val="single" w:color="CBCDD1" w:sz="6" w:space="0"/>
            <w:bottom w:val="single" w:color="CBCDD1" w:sz="6" w:space="0"/>
            <w:right w:val="single" w:color="CBCDD1" w:sz="6" w:space="0"/>
            <w:insideH w:val="single" w:color="CBCDD1" w:sz="6" w:space="0"/>
            <w:insideV w:val="single" w:color="CBCDD1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2159" w:type="dxa"/>
            <w:vAlign w:val="center"/>
          </w:tcPr>
          <w:p w14:paraId="5F87BD26">
            <w:pPr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strike w:val="0"/>
                <w:color w:val="auto"/>
                <w:spacing w:val="0"/>
                <w:sz w:val="21"/>
                <w:szCs w:val="21"/>
                <w:u w:val="none"/>
              </w:rPr>
              <w:t>宁夏</w:t>
            </w:r>
          </w:p>
        </w:tc>
        <w:tc>
          <w:tcPr>
            <w:tcW w:w="3525" w:type="dxa"/>
            <w:shd w:val="clear" w:color="auto" w:fill="auto"/>
            <w:vAlign w:val="center"/>
          </w:tcPr>
          <w:p w14:paraId="5CBDA015">
            <w:pPr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sz w:val="21"/>
                <w:szCs w:val="21"/>
              </w:rPr>
              <w:t>zhaixw926@lzu.edu.cn</w:t>
            </w:r>
          </w:p>
        </w:tc>
      </w:tr>
    </w:tbl>
    <w:p w14:paraId="17BA2E79">
      <w:pPr>
        <w:pStyle w:val="8"/>
        <w:spacing w:line="360" w:lineRule="auto"/>
        <w:ind w:left="0" w:leftChars="0" w:firstLine="0" w:firstLineChars="0"/>
        <w:jc w:val="center"/>
        <w:rPr>
          <w:rFonts w:hint="default" w:ascii="仿宋" w:hAnsi="仿宋" w:eastAsia="仿宋"/>
          <w:b/>
          <w:bCs/>
          <w:sz w:val="32"/>
          <w:szCs w:val="32"/>
          <w:lang w:val="en-US" w:eastAsia="zh-CN"/>
        </w:rPr>
      </w:pPr>
    </w:p>
    <w:p w14:paraId="73AC610D">
      <w:pPr>
        <w:pStyle w:val="8"/>
        <w:spacing w:line="360" w:lineRule="auto"/>
        <w:ind w:left="420"/>
        <w:rPr>
          <w:rFonts w:ascii="仿宋" w:hAnsi="仿宋" w:eastAsia="仿宋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262144C"/>
    <w:multiLevelType w:val="multilevel"/>
    <w:tmpl w:val="3262144C"/>
    <w:lvl w:ilvl="0" w:tentative="0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1">
    <w:nsid w:val="611D533B"/>
    <w:multiLevelType w:val="multilevel"/>
    <w:tmpl w:val="611D533B"/>
    <w:lvl w:ilvl="0" w:tentative="0">
      <w:start w:val="1"/>
      <w:numFmt w:val="japaneseCounting"/>
      <w:lvlText w:val="%1、"/>
      <w:lvlJc w:val="left"/>
      <w:pPr>
        <w:ind w:left="0" w:hanging="4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420" w:hanging="420"/>
      </w:pPr>
    </w:lvl>
    <w:lvl w:ilvl="2" w:tentative="0">
      <w:start w:val="1"/>
      <w:numFmt w:val="lowerRoman"/>
      <w:lvlText w:val="%3."/>
      <w:lvlJc w:val="right"/>
      <w:pPr>
        <w:ind w:left="840" w:hanging="420"/>
      </w:pPr>
    </w:lvl>
    <w:lvl w:ilvl="3" w:tentative="0">
      <w:start w:val="1"/>
      <w:numFmt w:val="decimal"/>
      <w:lvlText w:val="%4."/>
      <w:lvlJc w:val="left"/>
      <w:pPr>
        <w:ind w:left="1260" w:hanging="420"/>
      </w:pPr>
    </w:lvl>
    <w:lvl w:ilvl="4" w:tentative="0">
      <w:start w:val="1"/>
      <w:numFmt w:val="lowerLetter"/>
      <w:lvlText w:val="%5)"/>
      <w:lvlJc w:val="left"/>
      <w:pPr>
        <w:ind w:left="1680" w:hanging="420"/>
      </w:pPr>
    </w:lvl>
    <w:lvl w:ilvl="5" w:tentative="0">
      <w:start w:val="1"/>
      <w:numFmt w:val="lowerRoman"/>
      <w:lvlText w:val="%6."/>
      <w:lvlJc w:val="right"/>
      <w:pPr>
        <w:ind w:left="2100" w:hanging="420"/>
      </w:pPr>
    </w:lvl>
    <w:lvl w:ilvl="6" w:tentative="0">
      <w:start w:val="1"/>
      <w:numFmt w:val="decimal"/>
      <w:lvlText w:val="%7."/>
      <w:lvlJc w:val="left"/>
      <w:pPr>
        <w:ind w:left="2520" w:hanging="420"/>
      </w:pPr>
    </w:lvl>
    <w:lvl w:ilvl="7" w:tentative="0">
      <w:start w:val="1"/>
      <w:numFmt w:val="lowerLetter"/>
      <w:lvlText w:val="%8)"/>
      <w:lvlJc w:val="left"/>
      <w:pPr>
        <w:ind w:left="2940" w:hanging="420"/>
      </w:pPr>
    </w:lvl>
    <w:lvl w:ilvl="8" w:tentative="0">
      <w:start w:val="1"/>
      <w:numFmt w:val="lowerRoman"/>
      <w:lvlText w:val="%9."/>
      <w:lvlJc w:val="right"/>
      <w:pPr>
        <w:ind w:left="336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0"/>
  <w:bordersDoNotSurroundHeader w:val="1"/>
  <w:bordersDoNotSurroundFooter w:val="1"/>
  <w:documentProtection w:enforcement="0"/>
  <w:defaultTabStop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161F"/>
    <w:rsid w:val="00010C33"/>
    <w:rsid w:val="00014247"/>
    <w:rsid w:val="00014D87"/>
    <w:rsid w:val="000217D2"/>
    <w:rsid w:val="00033975"/>
    <w:rsid w:val="00037B90"/>
    <w:rsid w:val="00041292"/>
    <w:rsid w:val="0005086F"/>
    <w:rsid w:val="00062183"/>
    <w:rsid w:val="00065358"/>
    <w:rsid w:val="00070928"/>
    <w:rsid w:val="00095B9A"/>
    <w:rsid w:val="000A11BD"/>
    <w:rsid w:val="000A307A"/>
    <w:rsid w:val="000C072D"/>
    <w:rsid w:val="000C2C7E"/>
    <w:rsid w:val="000E5F27"/>
    <w:rsid w:val="000F0635"/>
    <w:rsid w:val="000F4FEB"/>
    <w:rsid w:val="000F7CEC"/>
    <w:rsid w:val="00107BA7"/>
    <w:rsid w:val="0011052F"/>
    <w:rsid w:val="001377ED"/>
    <w:rsid w:val="0014131D"/>
    <w:rsid w:val="001425E9"/>
    <w:rsid w:val="001448AB"/>
    <w:rsid w:val="001471D5"/>
    <w:rsid w:val="00163657"/>
    <w:rsid w:val="00180813"/>
    <w:rsid w:val="00181246"/>
    <w:rsid w:val="00191890"/>
    <w:rsid w:val="00192C23"/>
    <w:rsid w:val="001E161F"/>
    <w:rsid w:val="00205E98"/>
    <w:rsid w:val="00212B3A"/>
    <w:rsid w:val="00214DC8"/>
    <w:rsid w:val="002157EB"/>
    <w:rsid w:val="00236E9F"/>
    <w:rsid w:val="0024204B"/>
    <w:rsid w:val="002448C3"/>
    <w:rsid w:val="00245455"/>
    <w:rsid w:val="0025121A"/>
    <w:rsid w:val="00256517"/>
    <w:rsid w:val="00260ED4"/>
    <w:rsid w:val="002618E7"/>
    <w:rsid w:val="00264E3C"/>
    <w:rsid w:val="002766EA"/>
    <w:rsid w:val="002A24F5"/>
    <w:rsid w:val="002C4A5B"/>
    <w:rsid w:val="002D5856"/>
    <w:rsid w:val="002E5679"/>
    <w:rsid w:val="00311220"/>
    <w:rsid w:val="00314919"/>
    <w:rsid w:val="00322358"/>
    <w:rsid w:val="00333D04"/>
    <w:rsid w:val="00333ED4"/>
    <w:rsid w:val="003673A2"/>
    <w:rsid w:val="003A7C06"/>
    <w:rsid w:val="003D02EB"/>
    <w:rsid w:val="003E290F"/>
    <w:rsid w:val="003E4117"/>
    <w:rsid w:val="00400A3F"/>
    <w:rsid w:val="0041127C"/>
    <w:rsid w:val="00440C6A"/>
    <w:rsid w:val="004471DF"/>
    <w:rsid w:val="00480431"/>
    <w:rsid w:val="004C3945"/>
    <w:rsid w:val="004F47E7"/>
    <w:rsid w:val="00502E87"/>
    <w:rsid w:val="00507597"/>
    <w:rsid w:val="00511933"/>
    <w:rsid w:val="00537089"/>
    <w:rsid w:val="00550668"/>
    <w:rsid w:val="005526CE"/>
    <w:rsid w:val="0055352A"/>
    <w:rsid w:val="00565A96"/>
    <w:rsid w:val="00573052"/>
    <w:rsid w:val="005747BF"/>
    <w:rsid w:val="005779B5"/>
    <w:rsid w:val="0058184B"/>
    <w:rsid w:val="00597121"/>
    <w:rsid w:val="005B6AA6"/>
    <w:rsid w:val="005C4498"/>
    <w:rsid w:val="005C6E88"/>
    <w:rsid w:val="0061798E"/>
    <w:rsid w:val="00621E11"/>
    <w:rsid w:val="00624A9C"/>
    <w:rsid w:val="006411A0"/>
    <w:rsid w:val="006441E3"/>
    <w:rsid w:val="006524CC"/>
    <w:rsid w:val="00662C36"/>
    <w:rsid w:val="00673DEB"/>
    <w:rsid w:val="006749B7"/>
    <w:rsid w:val="00674C52"/>
    <w:rsid w:val="00683675"/>
    <w:rsid w:val="006838A5"/>
    <w:rsid w:val="00696ADF"/>
    <w:rsid w:val="006B1643"/>
    <w:rsid w:val="006D0B3A"/>
    <w:rsid w:val="00701F1F"/>
    <w:rsid w:val="00717D73"/>
    <w:rsid w:val="00742AB5"/>
    <w:rsid w:val="00751478"/>
    <w:rsid w:val="00762A9C"/>
    <w:rsid w:val="00764C3A"/>
    <w:rsid w:val="00764E0D"/>
    <w:rsid w:val="007737D5"/>
    <w:rsid w:val="0078589C"/>
    <w:rsid w:val="007B3D7A"/>
    <w:rsid w:val="007B55A2"/>
    <w:rsid w:val="007B6562"/>
    <w:rsid w:val="007B713E"/>
    <w:rsid w:val="007C74BB"/>
    <w:rsid w:val="007D2CFD"/>
    <w:rsid w:val="007E102C"/>
    <w:rsid w:val="008158CA"/>
    <w:rsid w:val="0082135A"/>
    <w:rsid w:val="008357E8"/>
    <w:rsid w:val="00851976"/>
    <w:rsid w:val="00876411"/>
    <w:rsid w:val="00897E75"/>
    <w:rsid w:val="008A1E87"/>
    <w:rsid w:val="008B0405"/>
    <w:rsid w:val="008E1C3D"/>
    <w:rsid w:val="008E35DD"/>
    <w:rsid w:val="008E4AE2"/>
    <w:rsid w:val="008E5EB6"/>
    <w:rsid w:val="008F1FC7"/>
    <w:rsid w:val="008F3658"/>
    <w:rsid w:val="00913FBC"/>
    <w:rsid w:val="0091775E"/>
    <w:rsid w:val="0095367C"/>
    <w:rsid w:val="009550F4"/>
    <w:rsid w:val="00963FD2"/>
    <w:rsid w:val="0096499C"/>
    <w:rsid w:val="0096739E"/>
    <w:rsid w:val="00990992"/>
    <w:rsid w:val="00994F0F"/>
    <w:rsid w:val="009A0F94"/>
    <w:rsid w:val="009B42DF"/>
    <w:rsid w:val="009B5475"/>
    <w:rsid w:val="009D389E"/>
    <w:rsid w:val="009F774B"/>
    <w:rsid w:val="00A01E52"/>
    <w:rsid w:val="00A03655"/>
    <w:rsid w:val="00A17F5B"/>
    <w:rsid w:val="00A27173"/>
    <w:rsid w:val="00A307D8"/>
    <w:rsid w:val="00A4509D"/>
    <w:rsid w:val="00A634DB"/>
    <w:rsid w:val="00A84178"/>
    <w:rsid w:val="00A9762B"/>
    <w:rsid w:val="00AB63E8"/>
    <w:rsid w:val="00AC1949"/>
    <w:rsid w:val="00AD1161"/>
    <w:rsid w:val="00AF2A30"/>
    <w:rsid w:val="00B1503B"/>
    <w:rsid w:val="00B3710E"/>
    <w:rsid w:val="00B413DB"/>
    <w:rsid w:val="00B43E95"/>
    <w:rsid w:val="00B46700"/>
    <w:rsid w:val="00B521A5"/>
    <w:rsid w:val="00B631BC"/>
    <w:rsid w:val="00B8200E"/>
    <w:rsid w:val="00B83B1F"/>
    <w:rsid w:val="00B84936"/>
    <w:rsid w:val="00B90B87"/>
    <w:rsid w:val="00B92181"/>
    <w:rsid w:val="00BB0201"/>
    <w:rsid w:val="00BB03D5"/>
    <w:rsid w:val="00BB3311"/>
    <w:rsid w:val="00BC7724"/>
    <w:rsid w:val="00C32CE1"/>
    <w:rsid w:val="00C3774C"/>
    <w:rsid w:val="00C62584"/>
    <w:rsid w:val="00C64B9A"/>
    <w:rsid w:val="00C66183"/>
    <w:rsid w:val="00C705FA"/>
    <w:rsid w:val="00C82F50"/>
    <w:rsid w:val="00CA32FA"/>
    <w:rsid w:val="00CB0CD8"/>
    <w:rsid w:val="00CC31F5"/>
    <w:rsid w:val="00CC3205"/>
    <w:rsid w:val="00CD1F1B"/>
    <w:rsid w:val="00CD68EB"/>
    <w:rsid w:val="00CE3522"/>
    <w:rsid w:val="00D002B6"/>
    <w:rsid w:val="00D015E1"/>
    <w:rsid w:val="00D068CE"/>
    <w:rsid w:val="00D215FB"/>
    <w:rsid w:val="00D2372C"/>
    <w:rsid w:val="00D26544"/>
    <w:rsid w:val="00D331F1"/>
    <w:rsid w:val="00D33567"/>
    <w:rsid w:val="00D46C5D"/>
    <w:rsid w:val="00D57D2B"/>
    <w:rsid w:val="00D61D7E"/>
    <w:rsid w:val="00D62D9C"/>
    <w:rsid w:val="00D73AC7"/>
    <w:rsid w:val="00D83BDF"/>
    <w:rsid w:val="00DA2D54"/>
    <w:rsid w:val="00DA7A6A"/>
    <w:rsid w:val="00DB10BE"/>
    <w:rsid w:val="00DE4278"/>
    <w:rsid w:val="00DF5090"/>
    <w:rsid w:val="00E041BC"/>
    <w:rsid w:val="00E04527"/>
    <w:rsid w:val="00E05BEA"/>
    <w:rsid w:val="00E32EBD"/>
    <w:rsid w:val="00E35B90"/>
    <w:rsid w:val="00E50D31"/>
    <w:rsid w:val="00E6173B"/>
    <w:rsid w:val="00E75EB9"/>
    <w:rsid w:val="00E84A2F"/>
    <w:rsid w:val="00E85B58"/>
    <w:rsid w:val="00EC5A9E"/>
    <w:rsid w:val="00EC62DB"/>
    <w:rsid w:val="00ED2104"/>
    <w:rsid w:val="00ED2D34"/>
    <w:rsid w:val="00ED6059"/>
    <w:rsid w:val="00EE434F"/>
    <w:rsid w:val="00EE630D"/>
    <w:rsid w:val="00EF248A"/>
    <w:rsid w:val="00EF30E4"/>
    <w:rsid w:val="00F07171"/>
    <w:rsid w:val="00F372E6"/>
    <w:rsid w:val="00F6538C"/>
    <w:rsid w:val="00F73BDF"/>
    <w:rsid w:val="00F8133A"/>
    <w:rsid w:val="00F93B25"/>
    <w:rsid w:val="087846CF"/>
    <w:rsid w:val="0CEC2F96"/>
    <w:rsid w:val="0E99714E"/>
    <w:rsid w:val="0F5F1EEF"/>
    <w:rsid w:val="14503B88"/>
    <w:rsid w:val="16CD427B"/>
    <w:rsid w:val="1FD55A1A"/>
    <w:rsid w:val="27ED501A"/>
    <w:rsid w:val="33B45D0C"/>
    <w:rsid w:val="36F2632D"/>
    <w:rsid w:val="3FC76DC7"/>
    <w:rsid w:val="41E56529"/>
    <w:rsid w:val="48920149"/>
    <w:rsid w:val="4AA85A47"/>
    <w:rsid w:val="4C83676C"/>
    <w:rsid w:val="52151C14"/>
    <w:rsid w:val="52EA2EAE"/>
    <w:rsid w:val="5E2A6A47"/>
    <w:rsid w:val="66B04310"/>
    <w:rsid w:val="6A183A5C"/>
    <w:rsid w:val="6A4E0275"/>
    <w:rsid w:val="6D5211B8"/>
    <w:rsid w:val="6FB2689C"/>
    <w:rsid w:val="7C91139E"/>
    <w:rsid w:val="7CC04C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1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10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5">
    <w:name w:val="Table Grid"/>
    <w:basedOn w:val="4"/>
    <w:qFormat/>
    <w:uiPriority w:val="0"/>
    <w:tblPr>
      <w:tblBorders>
        <w:top w:val="single" w:color="CBCDD1" w:sz="6" w:space="0"/>
        <w:left w:val="single" w:color="CBCDD1" w:sz="6" w:space="0"/>
        <w:bottom w:val="single" w:color="CBCDD1" w:sz="6" w:space="0"/>
        <w:right w:val="single" w:color="CBCDD1" w:sz="6" w:space="0"/>
        <w:insideH w:val="single" w:color="CBCDD1" w:sz="6" w:space="0"/>
        <w:insideV w:val="single" w:color="CBCDD1" w:sz="6" w:space="0"/>
      </w:tblBorders>
    </w:tblPr>
    <w:tcPr>
      <w:vAlign w:val="center"/>
    </w:tcPr>
  </w:style>
  <w:style w:type="character" w:styleId="7">
    <w:name w:val="Hyperlink"/>
    <w:basedOn w:val="6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paragraph" w:styleId="8">
    <w:name w:val="List Paragraph"/>
    <w:basedOn w:val="1"/>
    <w:qFormat/>
    <w:uiPriority w:val="34"/>
    <w:pPr>
      <w:ind w:firstLine="420" w:firstLineChars="200"/>
    </w:pPr>
  </w:style>
  <w:style w:type="character" w:customStyle="1" w:styleId="9">
    <w:name w:val="Unresolved Mention"/>
    <w:basedOn w:val="6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10">
    <w:name w:val="页眉 字符"/>
    <w:basedOn w:val="6"/>
    <w:link w:val="3"/>
    <w:qFormat/>
    <w:uiPriority w:val="99"/>
    <w:rPr>
      <w:sz w:val="18"/>
      <w:szCs w:val="18"/>
    </w:rPr>
  </w:style>
  <w:style w:type="character" w:customStyle="1" w:styleId="11">
    <w:name w:val="页脚 字符"/>
    <w:basedOn w:val="6"/>
    <w:link w:val="2"/>
    <w:qFormat/>
    <w:uiPriority w:val="99"/>
    <w:rPr>
      <w:sz w:val="18"/>
      <w:szCs w:val="18"/>
    </w:rPr>
  </w:style>
  <w:style w:type="table" w:customStyle="1" w:styleId="12">
    <w:name w:val="Grid Table 1 Light"/>
    <w:basedOn w:val="4"/>
    <w:qFormat/>
    <w:uiPriority w:val="46"/>
    <w:tblPr>
      <w:tblBorders>
        <w:top w:val="single" w:color="999999" w:themeColor="text1" w:themeTint="66" w:sz="4" w:space="0"/>
        <w:left w:val="single" w:color="999999" w:themeColor="text1" w:themeTint="66" w:sz="4" w:space="0"/>
        <w:bottom w:val="single" w:color="999999" w:themeColor="text1" w:themeTint="66" w:sz="4" w:space="0"/>
        <w:right w:val="single" w:color="999999" w:themeColor="text1" w:themeTint="66" w:sz="4" w:space="0"/>
        <w:insideH w:val="single" w:color="999999" w:themeColor="text1" w:themeTint="66" w:sz="4" w:space="0"/>
        <w:insideV w:val="single" w:color="999999" w:themeColor="text1" w:themeTint="66" w:sz="4" w:space="0"/>
      </w:tblBorders>
    </w:tblPr>
    <w:tblStylePr w:type="firstRow">
      <w:rPr>
        <w:b/>
        <w:bCs/>
      </w:rPr>
      <w:tcPr>
        <w:tcBorders>
          <w:bottom w:val="single" w:color="666666" w:themeColor="text1" w:themeTint="99" w:sz="12" w:space="0"/>
        </w:tcBorders>
      </w:tcPr>
    </w:tblStylePr>
    <w:tblStylePr w:type="lastRow">
      <w:rPr>
        <w:b/>
        <w:bCs/>
      </w:rPr>
      <w:tcPr>
        <w:tcBorders>
          <w:top w:val="double" w:color="666666" w:themeColor="text1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13">
    <w:name w:val="Revision"/>
    <w:hidden/>
    <w:semiHidden/>
    <w:qFormat/>
    <w:uiPriority w:val="99"/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14">
    <w:name w:val="p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1684</Words>
  <Characters>1831</Characters>
  <Lines>14</Lines>
  <Paragraphs>4</Paragraphs>
  <TotalTime>0</TotalTime>
  <ScaleCrop>false</ScaleCrop>
  <LinksUpToDate>false</LinksUpToDate>
  <CharactersWithSpaces>1833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2024-12-26T02:33:00Z</dcterms:created>
  <dc:creator>陈 振德</dc:creator>
  <cp:lastModifiedBy>qiqi</cp:lastModifiedBy>
  <dcterms:modified xsi:type="dcterms:W3CDTF">2024-12-31T05:20:04Z</dcterms:modified>
  <cp:revision>24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eyJoZGlkIjoiYTA5MTQ1OTg3NzZlNTFhZjM1MGRiNjBmNzA1YWIxYzEiLCJ1c2VySWQiOiI5MzM3NTQ1NTkifQ==</vt:lpwstr>
  </property>
  <property fmtid="{D5CDD505-2E9C-101B-9397-08002B2CF9AE}" pid="3" name="KSOProductBuildVer">
    <vt:lpwstr>2052-12.1.0.19302</vt:lpwstr>
  </property>
  <property fmtid="{D5CDD505-2E9C-101B-9397-08002B2CF9AE}" pid="4" name="ICV">
    <vt:lpwstr>52925102EC2B44E1A4A9931FF0D370C4_12</vt:lpwstr>
  </property>
</Properties>
</file>